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CFD" w:rsidRPr="003F2128" w:rsidRDefault="002E5CFD" w:rsidP="002E5CFD">
      <w:pPr>
        <w:framePr w:w="10075" w:h="1375" w:hSpace="180" w:wrap="auto" w:vAnchor="text" w:hAnchor="page" w:x="955" w:y="1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3F2128">
        <w:rPr>
          <w:rFonts w:ascii="Calibri" w:eastAsia="Times New Roman" w:hAnsi="Calibri" w:cs="Times New Roman"/>
          <w:b/>
          <w:sz w:val="28"/>
          <w:szCs w:val="28"/>
        </w:rPr>
        <w:t xml:space="preserve">Государственное 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профессиональное </w:t>
      </w:r>
      <w:r w:rsidRPr="003F2128">
        <w:rPr>
          <w:rFonts w:ascii="Calibri" w:eastAsia="Times New Roman" w:hAnsi="Calibri" w:cs="Times New Roman"/>
          <w:b/>
          <w:sz w:val="28"/>
          <w:szCs w:val="28"/>
        </w:rPr>
        <w:t xml:space="preserve">образовательное учреждение </w:t>
      </w:r>
    </w:p>
    <w:p w:rsidR="002E5CFD" w:rsidRPr="003F2128" w:rsidRDefault="002E5CFD" w:rsidP="002E5CFD">
      <w:pPr>
        <w:framePr w:w="10075" w:h="1375" w:hSpace="180" w:wrap="auto" w:vAnchor="text" w:hAnchor="page" w:x="955" w:y="1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3F2128">
        <w:rPr>
          <w:rFonts w:ascii="Calibri" w:eastAsia="Times New Roman" w:hAnsi="Calibri" w:cs="Times New Roman"/>
          <w:b/>
          <w:sz w:val="28"/>
          <w:szCs w:val="28"/>
        </w:rPr>
        <w:t xml:space="preserve"> Тульской области </w:t>
      </w:r>
    </w:p>
    <w:p w:rsidR="002E5CFD" w:rsidRPr="003F2128" w:rsidRDefault="002E5CFD" w:rsidP="002E5CFD">
      <w:pPr>
        <w:framePr w:w="10075" w:h="1375" w:hSpace="180" w:wrap="auto" w:vAnchor="text" w:hAnchor="page" w:x="955" w:y="1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3F2128">
        <w:rPr>
          <w:rFonts w:ascii="Calibri" w:eastAsia="Times New Roman" w:hAnsi="Calibri" w:cs="Times New Roman"/>
          <w:b/>
          <w:sz w:val="28"/>
          <w:szCs w:val="28"/>
        </w:rPr>
        <w:t>«Тульский государственный технологический колледж»</w:t>
      </w:r>
    </w:p>
    <w:tbl>
      <w:tblPr>
        <w:tblpPr w:leftFromText="180" w:rightFromText="180" w:vertAnchor="text" w:horzAnchor="page" w:tblpX="7460" w:tblpY="1614"/>
        <w:tblW w:w="0" w:type="auto"/>
        <w:tblLook w:val="01E0" w:firstRow="1" w:lastRow="1" w:firstColumn="1" w:lastColumn="1" w:noHBand="0" w:noVBand="0"/>
      </w:tblPr>
      <w:tblGrid>
        <w:gridCol w:w="4361"/>
      </w:tblGrid>
      <w:tr w:rsidR="002E5CFD" w:rsidRPr="00A66044" w:rsidTr="0060582D">
        <w:tc>
          <w:tcPr>
            <w:tcW w:w="4361" w:type="dxa"/>
          </w:tcPr>
          <w:p w:rsidR="002E5CFD" w:rsidRPr="00A66044" w:rsidRDefault="002E5CFD" w:rsidP="0060582D">
            <w:pPr>
              <w:rPr>
                <w:rFonts w:ascii="Calibri" w:eastAsia="Times New Roman" w:hAnsi="Calibri" w:cs="Times New Roman"/>
                <w:caps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vertAlign w:val="superscript"/>
              </w:rPr>
              <w:t xml:space="preserve">                      </w:t>
            </w:r>
          </w:p>
        </w:tc>
      </w:tr>
    </w:tbl>
    <w:p w:rsidR="002E5CFD" w:rsidRDefault="002E5CFD" w:rsidP="002E5CFD">
      <w:pPr>
        <w:rPr>
          <w:rFonts w:ascii="Calibri" w:eastAsia="Times New Roman" w:hAnsi="Calibri" w:cs="Times New Roman"/>
        </w:rPr>
      </w:pPr>
    </w:p>
    <w:tbl>
      <w:tblPr>
        <w:tblpPr w:leftFromText="180" w:rightFromText="180" w:vertAnchor="text" w:horzAnchor="margin" w:tblpY="60"/>
        <w:tblW w:w="0" w:type="auto"/>
        <w:tblLook w:val="01E0" w:firstRow="1" w:lastRow="1" w:firstColumn="1" w:lastColumn="1" w:noHBand="0" w:noVBand="0"/>
      </w:tblPr>
      <w:tblGrid>
        <w:gridCol w:w="5143"/>
      </w:tblGrid>
      <w:tr w:rsidR="002E5CFD" w:rsidRPr="00A66044" w:rsidTr="0060582D">
        <w:tc>
          <w:tcPr>
            <w:tcW w:w="5143" w:type="dxa"/>
          </w:tcPr>
          <w:p w:rsidR="002E5CFD" w:rsidRPr="00A66044" w:rsidRDefault="002E5CFD" w:rsidP="0060582D">
            <w:pPr>
              <w:rPr>
                <w:rFonts w:ascii="Calibri" w:eastAsia="Times New Roman" w:hAnsi="Calibri" w:cs="Times New Roman"/>
                <w:caps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vertAlign w:val="superscript"/>
              </w:rPr>
              <w:t xml:space="preserve">                      </w:t>
            </w:r>
          </w:p>
        </w:tc>
      </w:tr>
    </w:tbl>
    <w:p w:rsidR="002E5CFD" w:rsidRPr="00EA643C" w:rsidRDefault="002E5CFD" w:rsidP="002E5CFD">
      <w:pPr>
        <w:rPr>
          <w:rFonts w:ascii="Calibri" w:eastAsia="Times New Roman" w:hAnsi="Calibri" w:cs="Times New Roman"/>
        </w:rPr>
      </w:pPr>
    </w:p>
    <w:p w:rsidR="002E5CFD" w:rsidRPr="00EA643C" w:rsidRDefault="002E5CFD" w:rsidP="002E5CFD">
      <w:pPr>
        <w:rPr>
          <w:rFonts w:ascii="Calibri" w:eastAsia="Times New Roman" w:hAnsi="Calibri" w:cs="Times New Roman"/>
        </w:rPr>
      </w:pPr>
    </w:p>
    <w:p w:rsidR="002E5CFD" w:rsidRPr="00E54D98" w:rsidRDefault="002E5CFD" w:rsidP="002E5CFD">
      <w:pPr>
        <w:suppressLineNumbers/>
        <w:rPr>
          <w:rFonts w:ascii="Calibri" w:eastAsia="Times New Roman" w:hAnsi="Calibri" w:cs="Times New Roman"/>
          <w:sz w:val="16"/>
          <w:szCs w:val="16"/>
        </w:rPr>
      </w:pPr>
    </w:p>
    <w:p w:rsidR="002E5CFD" w:rsidRPr="001D6D4E" w:rsidRDefault="002E5CFD" w:rsidP="002E5CFD">
      <w:pPr>
        <w:jc w:val="center"/>
        <w:rPr>
          <w:rFonts w:ascii="Calibri" w:eastAsia="Times New Roman" w:hAnsi="Calibri" w:cs="Times New Roman"/>
          <w:b/>
          <w:sz w:val="52"/>
          <w:szCs w:val="52"/>
        </w:rPr>
      </w:pPr>
      <w:r w:rsidRPr="001D6D4E">
        <w:rPr>
          <w:rFonts w:ascii="Calibri" w:eastAsia="Times New Roman" w:hAnsi="Calibri" w:cs="Times New Roman"/>
          <w:b/>
          <w:sz w:val="52"/>
          <w:szCs w:val="52"/>
        </w:rPr>
        <w:t>Ф</w:t>
      </w:r>
      <w:r>
        <w:rPr>
          <w:rFonts w:ascii="Calibri" w:eastAsia="Times New Roman" w:hAnsi="Calibri" w:cs="Times New Roman"/>
          <w:b/>
          <w:sz w:val="52"/>
          <w:szCs w:val="52"/>
        </w:rPr>
        <w:t>ОНД</w:t>
      </w:r>
    </w:p>
    <w:p w:rsidR="002E5CFD" w:rsidRPr="001D6D4E" w:rsidRDefault="002E5CFD" w:rsidP="002E5CFD">
      <w:pPr>
        <w:jc w:val="center"/>
        <w:rPr>
          <w:rFonts w:ascii="Calibri" w:eastAsia="Times New Roman" w:hAnsi="Calibri" w:cs="Times New Roman"/>
          <w:b/>
          <w:sz w:val="52"/>
          <w:szCs w:val="52"/>
        </w:rPr>
      </w:pPr>
      <w:r>
        <w:rPr>
          <w:rFonts w:ascii="Calibri" w:eastAsia="Times New Roman" w:hAnsi="Calibri" w:cs="Times New Roman"/>
          <w:b/>
          <w:sz w:val="52"/>
          <w:szCs w:val="52"/>
        </w:rPr>
        <w:t>ОЦЕНОЧНЫХ СРЕДСТВ</w:t>
      </w:r>
    </w:p>
    <w:p w:rsidR="002E5CFD" w:rsidRPr="0010554B" w:rsidRDefault="002E5CFD" w:rsidP="002E5CFD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  <w:r w:rsidRPr="0010554B">
        <w:rPr>
          <w:rFonts w:ascii="Calibri" w:eastAsia="Times New Roman" w:hAnsi="Calibri" w:cs="Times New Roman"/>
          <w:b/>
          <w:sz w:val="36"/>
          <w:szCs w:val="36"/>
        </w:rPr>
        <w:t>(контрольно-измерительные материалы)</w:t>
      </w:r>
    </w:p>
    <w:p w:rsidR="002E5CFD" w:rsidRDefault="002E5CFD" w:rsidP="002E5CFD">
      <w:pPr>
        <w:pStyle w:val="4"/>
        <w:spacing w:before="120"/>
        <w:jc w:val="center"/>
        <w:rPr>
          <w:sz w:val="28"/>
        </w:rPr>
      </w:pPr>
      <w:r w:rsidRPr="00B44AE4">
        <w:rPr>
          <w:sz w:val="28"/>
        </w:rPr>
        <w:t xml:space="preserve">ПО </w:t>
      </w:r>
      <w:r>
        <w:rPr>
          <w:sz w:val="28"/>
        </w:rPr>
        <w:t>МЕЖДИСЦИПЛИНАРНОМУ КУРСУ</w:t>
      </w:r>
    </w:p>
    <w:p w:rsidR="002E5CFD" w:rsidRPr="001418B7" w:rsidRDefault="002E5CFD" w:rsidP="002E5CFD">
      <w:pPr>
        <w:jc w:val="center"/>
        <w:rPr>
          <w:rFonts w:ascii="Calibri" w:eastAsia="Times New Roman" w:hAnsi="Calibri" w:cs="Times New Roman"/>
          <w:b/>
          <w:sz w:val="28"/>
          <w:szCs w:val="28"/>
          <w:vertAlign w:val="superscript"/>
        </w:rPr>
      </w:pPr>
      <w:r w:rsidRPr="001418B7">
        <w:rPr>
          <w:rFonts w:ascii="Calibri" w:eastAsia="Times New Roman" w:hAnsi="Calibri" w:cs="Times New Roman"/>
          <w:b/>
          <w:sz w:val="28"/>
          <w:szCs w:val="28"/>
        </w:rPr>
        <w:t>«</w:t>
      </w:r>
      <w:r w:rsidR="0060582D">
        <w:rPr>
          <w:b/>
          <w:bCs/>
          <w:sz w:val="28"/>
          <w:szCs w:val="28"/>
        </w:rPr>
        <w:t>УСТРОЙСТВО</w:t>
      </w:r>
      <w:r>
        <w:rPr>
          <w:rFonts w:ascii="Calibri" w:eastAsia="Times New Roman" w:hAnsi="Calibri" w:cs="Times New Roman"/>
          <w:b/>
          <w:bCs/>
          <w:sz w:val="28"/>
          <w:szCs w:val="28"/>
        </w:rPr>
        <w:t xml:space="preserve"> АВТОМОБИЛ</w:t>
      </w:r>
      <w:r w:rsidR="0060582D">
        <w:rPr>
          <w:b/>
          <w:bCs/>
          <w:sz w:val="28"/>
          <w:szCs w:val="28"/>
        </w:rPr>
        <w:t>ЕЙ</w:t>
      </w:r>
      <w:r>
        <w:rPr>
          <w:rFonts w:ascii="Calibri" w:eastAsia="Times New Roman" w:hAnsi="Calibri" w:cs="Times New Roman"/>
          <w:b/>
          <w:bCs/>
          <w:sz w:val="28"/>
          <w:szCs w:val="28"/>
        </w:rPr>
        <w:t>»</w:t>
      </w:r>
    </w:p>
    <w:p w:rsidR="002E5CFD" w:rsidRPr="007B6685" w:rsidRDefault="002E5CFD" w:rsidP="002E5CFD">
      <w:pPr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профессии СПО 23.02</w:t>
      </w:r>
      <w:r w:rsidRPr="00FD5547">
        <w:rPr>
          <w:rFonts w:ascii="Calibri" w:eastAsia="Times New Roman" w:hAnsi="Calibri" w:cs="Times New Roman"/>
          <w:b/>
          <w:sz w:val="28"/>
          <w:szCs w:val="28"/>
        </w:rPr>
        <w:t xml:space="preserve">.03 </w:t>
      </w:r>
      <w:r>
        <w:rPr>
          <w:rFonts w:ascii="Calibri" w:eastAsia="Times New Roman" w:hAnsi="Calibri" w:cs="Times New Roman"/>
          <w:b/>
          <w:sz w:val="28"/>
          <w:szCs w:val="28"/>
        </w:rPr>
        <w:t>«Техническое обслуживание и ремонт автомобилей»</w:t>
      </w:r>
      <w:r w:rsidRPr="00FD5547">
        <w:rPr>
          <w:rFonts w:ascii="Calibri" w:eastAsia="Times New Roman" w:hAnsi="Calibri" w:cs="Times New Roman"/>
          <w:b/>
          <w:sz w:val="28"/>
          <w:szCs w:val="28"/>
        </w:rPr>
        <w:t xml:space="preserve">                             </w:t>
      </w:r>
    </w:p>
    <w:p w:rsidR="002E5CFD" w:rsidRDefault="002E5CFD" w:rsidP="002E5CFD">
      <w:pPr>
        <w:jc w:val="center"/>
        <w:rPr>
          <w:rFonts w:ascii="Calibri" w:eastAsia="Times New Roman" w:hAnsi="Calibri" w:cs="Times New Roman"/>
        </w:rPr>
      </w:pPr>
    </w:p>
    <w:p w:rsidR="002E5CFD" w:rsidRDefault="002E5CFD" w:rsidP="002E5CFD">
      <w:pPr>
        <w:rPr>
          <w:rFonts w:ascii="Calibri" w:eastAsia="Times New Roman" w:hAnsi="Calibri" w:cs="Times New Roman"/>
          <w:sz w:val="28"/>
          <w:szCs w:val="28"/>
        </w:rPr>
      </w:pPr>
    </w:p>
    <w:p w:rsidR="002E5CFD" w:rsidRDefault="002E5CFD" w:rsidP="002E5CFD">
      <w:pPr>
        <w:rPr>
          <w:rFonts w:ascii="Calibri" w:eastAsia="Times New Roman" w:hAnsi="Calibri" w:cs="Times New Roman"/>
          <w:sz w:val="28"/>
          <w:szCs w:val="28"/>
        </w:rPr>
      </w:pPr>
    </w:p>
    <w:p w:rsidR="002E5CFD" w:rsidRDefault="002E5CFD" w:rsidP="002E5CFD">
      <w:pPr>
        <w:rPr>
          <w:rFonts w:ascii="Calibri" w:eastAsia="Times New Roman" w:hAnsi="Calibri" w:cs="Times New Roman"/>
          <w:sz w:val="28"/>
          <w:szCs w:val="28"/>
        </w:rPr>
      </w:pPr>
    </w:p>
    <w:p w:rsidR="002E5CFD" w:rsidRDefault="002E5CFD" w:rsidP="002E5CFD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2E5CFD" w:rsidRDefault="002E5CFD" w:rsidP="002E5CFD">
      <w:pPr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2E5CFD" w:rsidRDefault="002E5CFD" w:rsidP="002E5CFD">
      <w:pPr>
        <w:rPr>
          <w:sz w:val="28"/>
          <w:szCs w:val="28"/>
        </w:rPr>
      </w:pPr>
      <w:bookmarkStart w:id="0" w:name="_GoBack"/>
      <w:bookmarkEnd w:id="0"/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2E5CFD" w:rsidRPr="003A6413" w:rsidRDefault="002E5CFD" w:rsidP="002E5CFD">
      <w:pPr>
        <w:rPr>
          <w:rFonts w:ascii="Calibri" w:eastAsia="Times New Roman" w:hAnsi="Calibri" w:cs="Times New Roman"/>
          <w:sz w:val="28"/>
          <w:szCs w:val="28"/>
        </w:rPr>
      </w:pPr>
    </w:p>
    <w:p w:rsidR="002E5CFD" w:rsidRDefault="002E5CFD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Default="00553087" w:rsidP="002E5CFD">
      <w:pPr>
        <w:rPr>
          <w:sz w:val="28"/>
          <w:szCs w:val="28"/>
        </w:rPr>
      </w:pPr>
    </w:p>
    <w:p w:rsidR="00553087" w:rsidRPr="003A6413" w:rsidRDefault="00553087" w:rsidP="002E5CFD">
      <w:pPr>
        <w:rPr>
          <w:rFonts w:ascii="Calibri" w:eastAsia="Times New Roman" w:hAnsi="Calibri" w:cs="Times New Roman"/>
          <w:sz w:val="28"/>
          <w:szCs w:val="28"/>
        </w:rPr>
      </w:pPr>
    </w:p>
    <w:p w:rsidR="002E5CFD" w:rsidRDefault="002E5CFD" w:rsidP="002E5CFD">
      <w:pPr>
        <w:rPr>
          <w:sz w:val="28"/>
          <w:szCs w:val="28"/>
        </w:rPr>
      </w:pPr>
    </w:p>
    <w:p w:rsidR="00553087" w:rsidRPr="0060582D" w:rsidRDefault="0060582D" w:rsidP="0060582D">
      <w:pPr>
        <w:ind w:left="354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582D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2E5CFD" w:rsidRPr="000D02FA" w:rsidRDefault="002E5CFD" w:rsidP="002E5C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D02FA">
        <w:rPr>
          <w:rFonts w:ascii="Times New Roman" w:eastAsia="Times New Roman" w:hAnsi="Times New Roman" w:cs="Times New Roman"/>
          <w:b/>
          <w:sz w:val="26"/>
          <w:szCs w:val="26"/>
        </w:rPr>
        <w:t>фонда оценочных средств</w:t>
      </w:r>
    </w:p>
    <w:p w:rsidR="008179DE" w:rsidRPr="000D02FA" w:rsidRDefault="008179DE" w:rsidP="000D0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D02FA">
        <w:rPr>
          <w:rFonts w:ascii="Times New Roman" w:eastAsia="Times New Roman" w:hAnsi="Times New Roman" w:cs="Times New Roman"/>
          <w:b/>
          <w:sz w:val="26"/>
          <w:szCs w:val="26"/>
        </w:rPr>
        <w:t>по дисциплине «</w:t>
      </w:r>
      <w:r w:rsidR="00B7492B">
        <w:rPr>
          <w:rFonts w:ascii="Times New Roman" w:eastAsia="Times New Roman" w:hAnsi="Times New Roman" w:cs="Times New Roman"/>
          <w:b/>
          <w:sz w:val="26"/>
          <w:szCs w:val="26"/>
        </w:rPr>
        <w:t>Устройство автомобилей</w:t>
      </w:r>
      <w:r w:rsidRPr="000D02FA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tbl>
      <w:tblPr>
        <w:tblpPr w:leftFromText="180" w:rightFromText="180" w:vertAnchor="page" w:horzAnchor="margin" w:tblpY="21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3375"/>
        <w:gridCol w:w="1842"/>
        <w:gridCol w:w="3828"/>
      </w:tblGrid>
      <w:tr w:rsidR="008179DE" w:rsidRPr="000D02FA" w:rsidTr="000D02FA">
        <w:tc>
          <w:tcPr>
            <w:tcW w:w="561" w:type="dxa"/>
            <w:vAlign w:val="center"/>
          </w:tcPr>
          <w:p w:rsidR="008179DE" w:rsidRPr="000D02FA" w:rsidRDefault="008179DE" w:rsidP="000D0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№ п/п</w:t>
            </w:r>
          </w:p>
        </w:tc>
        <w:tc>
          <w:tcPr>
            <w:tcW w:w="3375" w:type="dxa"/>
            <w:vAlign w:val="center"/>
          </w:tcPr>
          <w:p w:rsidR="008179DE" w:rsidRPr="000D02FA" w:rsidRDefault="008179DE" w:rsidP="000D0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Контролируемые разделы (темы) дисциплины*</w:t>
            </w:r>
          </w:p>
        </w:tc>
        <w:tc>
          <w:tcPr>
            <w:tcW w:w="1842" w:type="dxa"/>
            <w:vAlign w:val="center"/>
          </w:tcPr>
          <w:p w:rsidR="008179DE" w:rsidRPr="000D02FA" w:rsidRDefault="008179DE" w:rsidP="000D0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Код контролируемой компетенции (или ее части)</w:t>
            </w:r>
          </w:p>
        </w:tc>
        <w:tc>
          <w:tcPr>
            <w:tcW w:w="3828" w:type="dxa"/>
            <w:vAlign w:val="center"/>
          </w:tcPr>
          <w:p w:rsidR="008179DE" w:rsidRPr="000D02FA" w:rsidRDefault="008179DE" w:rsidP="000D0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Наименование </w:t>
            </w:r>
          </w:p>
          <w:p w:rsidR="008179DE" w:rsidRPr="000D02FA" w:rsidRDefault="008179DE" w:rsidP="000D0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оценочного средства </w:t>
            </w:r>
          </w:p>
        </w:tc>
      </w:tr>
      <w:tr w:rsidR="008179DE" w:rsidRPr="000D02FA" w:rsidTr="000D02FA">
        <w:trPr>
          <w:trHeight w:val="860"/>
        </w:trPr>
        <w:tc>
          <w:tcPr>
            <w:tcW w:w="561" w:type="dxa"/>
            <w:vAlign w:val="center"/>
          </w:tcPr>
          <w:p w:rsidR="008179DE" w:rsidRPr="000D02FA" w:rsidRDefault="008179DE" w:rsidP="000D02F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8179DE" w:rsidRPr="000D02FA" w:rsidRDefault="00B7492B" w:rsidP="000D0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МДК «Устройство автомобиля».</w:t>
            </w:r>
          </w:p>
        </w:tc>
        <w:tc>
          <w:tcPr>
            <w:tcW w:w="1842" w:type="dxa"/>
            <w:vAlign w:val="center"/>
          </w:tcPr>
          <w:p w:rsidR="008179DE" w:rsidRPr="000D02FA" w:rsidRDefault="00B7492B" w:rsidP="000D0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Введение</w:t>
            </w:r>
          </w:p>
        </w:tc>
        <w:tc>
          <w:tcPr>
            <w:tcW w:w="3828" w:type="dxa"/>
            <w:vAlign w:val="center"/>
          </w:tcPr>
          <w:p w:rsidR="008179DE" w:rsidRPr="00A55A63" w:rsidRDefault="00B7492B" w:rsidP="000D0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классификации и индексации  автомобилей.</w:t>
            </w: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B7492B" w:rsidRPr="000D02FA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МДК «Устройство автомобиля».</w:t>
            </w:r>
          </w:p>
        </w:tc>
        <w:tc>
          <w:tcPr>
            <w:tcW w:w="1842" w:type="dxa"/>
            <w:vAlign w:val="center"/>
          </w:tcPr>
          <w:p w:rsidR="00B7492B" w:rsidRPr="000D02FA" w:rsidRDefault="008C0F47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Введение</w:t>
            </w:r>
          </w:p>
        </w:tc>
        <w:tc>
          <w:tcPr>
            <w:tcW w:w="3828" w:type="dxa"/>
          </w:tcPr>
          <w:p w:rsidR="00B7492B" w:rsidRPr="0097568B" w:rsidRDefault="00B7492B" w:rsidP="00B749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технических характеристик автомобилей отечественного производства</w:t>
            </w:r>
          </w:p>
          <w:p w:rsidR="00B7492B" w:rsidRPr="004B7E70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B7492B" w:rsidRPr="000D02FA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МДК «Устройство автомобиля».</w:t>
            </w:r>
          </w:p>
        </w:tc>
        <w:tc>
          <w:tcPr>
            <w:tcW w:w="1842" w:type="dxa"/>
            <w:vAlign w:val="center"/>
          </w:tcPr>
          <w:p w:rsidR="00B7492B" w:rsidRPr="000D02FA" w:rsidRDefault="008C0F47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Введение</w:t>
            </w:r>
          </w:p>
        </w:tc>
        <w:tc>
          <w:tcPr>
            <w:tcW w:w="3828" w:type="dxa"/>
          </w:tcPr>
          <w:p w:rsidR="00B7492B" w:rsidRPr="008B02DD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технических характеристик автомобилей зарубежного производства</w:t>
            </w:r>
          </w:p>
        </w:tc>
      </w:tr>
      <w:tr w:rsidR="00B7492B" w:rsidRPr="000D02FA" w:rsidTr="000D02FA">
        <w:trPr>
          <w:trHeight w:val="626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Pr="000D02FA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История отечественного и зарубежного автомобилестроения</w:t>
            </w:r>
          </w:p>
        </w:tc>
        <w:tc>
          <w:tcPr>
            <w:tcW w:w="1842" w:type="dxa"/>
            <w:vAlign w:val="center"/>
          </w:tcPr>
          <w:p w:rsidR="00B7492B" w:rsidRPr="000D02FA" w:rsidRDefault="008C0F47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Введение</w:t>
            </w:r>
          </w:p>
        </w:tc>
        <w:tc>
          <w:tcPr>
            <w:tcW w:w="3828" w:type="dxa"/>
          </w:tcPr>
          <w:p w:rsidR="00B7492B" w:rsidRPr="000D02FA" w:rsidRDefault="008C0F47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продукции отечественной автомобильной промышленности</w:t>
            </w:r>
          </w:p>
        </w:tc>
      </w:tr>
      <w:tr w:rsidR="00B7492B" w:rsidRPr="000D02FA" w:rsidTr="000D02FA">
        <w:trPr>
          <w:trHeight w:val="626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Default="008C0F47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История отечественного и зарубежного автомобилестроения</w:t>
            </w:r>
          </w:p>
        </w:tc>
        <w:tc>
          <w:tcPr>
            <w:tcW w:w="1842" w:type="dxa"/>
            <w:vAlign w:val="center"/>
          </w:tcPr>
          <w:p w:rsidR="00B7492B" w:rsidRPr="000D02FA" w:rsidRDefault="008C0F47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Введение</w:t>
            </w:r>
          </w:p>
        </w:tc>
        <w:tc>
          <w:tcPr>
            <w:tcW w:w="3828" w:type="dxa"/>
          </w:tcPr>
          <w:p w:rsidR="008C0F47" w:rsidRDefault="008C0F47" w:rsidP="008C0F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продукции зарубежной автомобильной промышленности</w:t>
            </w:r>
          </w:p>
          <w:p w:rsidR="00B7492B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Default="0088341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Классификация, показатели и характеристики двигателей внутреннего сгорания</w:t>
            </w:r>
          </w:p>
        </w:tc>
        <w:tc>
          <w:tcPr>
            <w:tcW w:w="1842" w:type="dxa"/>
            <w:vAlign w:val="center"/>
          </w:tcPr>
          <w:p w:rsidR="00B7492B" w:rsidRPr="000D02FA" w:rsidRDefault="0088341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  Общее устройство и работа двигателей внутреннего сгорания</w:t>
            </w:r>
          </w:p>
        </w:tc>
        <w:tc>
          <w:tcPr>
            <w:tcW w:w="3828" w:type="dxa"/>
          </w:tcPr>
          <w:p w:rsidR="00B7492B" w:rsidRDefault="0088341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основных показателей ДВС, их </w:t>
            </w:r>
            <w:proofErr w:type="gram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систем и механизмов.</w:t>
            </w:r>
          </w:p>
          <w:p w:rsidR="006B37F2" w:rsidRDefault="006B37F2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Pr="000D02FA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Pr="000D02FA" w:rsidRDefault="000E3B43" w:rsidP="000E3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рабочего цикла четырехтактных бензиновых двигателей.</w:t>
            </w: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рабочего цикла четырехтактных дизельных двигателей.</w:t>
            </w: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методов форсирования двигателя.</w:t>
            </w:r>
          </w:p>
        </w:tc>
      </w:tr>
      <w:tr w:rsidR="00B7492B" w:rsidRPr="000D02FA" w:rsidTr="000D02FA">
        <w:trPr>
          <w:trHeight w:val="835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Default="00B7492B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Pr="00902062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Построение внешней скоростной характеристики двигателя.</w:t>
            </w:r>
          </w:p>
        </w:tc>
      </w:tr>
      <w:tr w:rsidR="00B7492B" w:rsidRPr="000D02FA" w:rsidTr="000D02FA">
        <w:trPr>
          <w:trHeight w:val="817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B7492B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A3D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Многоцилиндровые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двигатели</w:t>
            </w: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Pr="00CD1F2D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работы многоцилиндрового двигателя.</w:t>
            </w:r>
          </w:p>
        </w:tc>
      </w:tr>
      <w:tr w:rsidR="00B7492B" w:rsidRPr="000D02FA" w:rsidTr="000D02FA">
        <w:trPr>
          <w:trHeight w:val="850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B7492B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Кривошипно-шатунный механизм</w:t>
            </w: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конструкции цилиндровой группы и картеров двигателей.</w:t>
            </w:r>
          </w:p>
        </w:tc>
      </w:tr>
      <w:tr w:rsidR="00B7492B" w:rsidRPr="000D02FA" w:rsidTr="000D02FA">
        <w:trPr>
          <w:trHeight w:val="850"/>
        </w:trPr>
        <w:tc>
          <w:tcPr>
            <w:tcW w:w="561" w:type="dxa"/>
            <w:vAlign w:val="center"/>
          </w:tcPr>
          <w:p w:rsidR="00B7492B" w:rsidRPr="000D02FA" w:rsidRDefault="00B7492B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B7492B" w:rsidRPr="000D02FA" w:rsidRDefault="00B7492B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B7492B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шатунно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– поршневой группы двигателей.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97568B" w:rsidRDefault="000E3B43" w:rsidP="000E3B43">
            <w:pPr>
              <w:ind w:firstLine="4"/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сборки шатунно-поршневой группы.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конструкции группы коленчатого вала двигателей.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854F12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установки коленчатого вала и шатунно-поршневой группы в блок цилиндров двигателя.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97568B" w:rsidRDefault="000E3B43" w:rsidP="000E3B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особенностей конструкции КШМ двигателей внутреннего сгорания иностранного производства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0E3B43" w:rsidRPr="009A3D92" w:rsidRDefault="000E3B43" w:rsidP="000E3B4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Механизм газораспределения</w:t>
            </w:r>
          </w:p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97568B" w:rsidRDefault="000E3B43" w:rsidP="000E3B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деталей и узлов газораспределительного механизма. </w:t>
            </w:r>
          </w:p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5"/>
                <w:szCs w:val="25"/>
              </w:rPr>
            </w:pP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0E3B43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C546E7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сборки клапанного механизма, установки распределительного вала в блок или головку блока цилиндров, затяжки гаек головки блока цилиндров и регулировки тепловых зазоров ГРМ.</w:t>
            </w:r>
          </w:p>
        </w:tc>
      </w:tr>
      <w:tr w:rsidR="000E3B43" w:rsidRPr="000D02FA" w:rsidTr="000D02FA">
        <w:trPr>
          <w:trHeight w:val="61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систем автоматического регулирования фаз газораспределения.</w:t>
            </w:r>
          </w:p>
        </w:tc>
      </w:tr>
      <w:tr w:rsidR="000E3B43" w:rsidRPr="000D02FA" w:rsidTr="000D02FA">
        <w:trPr>
          <w:trHeight w:val="61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особенностей конструкции ГРМ двигателей внутреннего сгорания иностранного производства</w:t>
            </w:r>
          </w:p>
        </w:tc>
      </w:tr>
      <w:tr w:rsidR="000E3B43" w:rsidRPr="000D02FA" w:rsidTr="000D02FA">
        <w:trPr>
          <w:trHeight w:val="61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9A3D92" w:rsidRDefault="000E3B43" w:rsidP="000E3B43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Система охлаждения</w:t>
            </w:r>
          </w:p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3178E7" w:rsidRDefault="000E3B43" w:rsidP="00B7492B">
            <w:pPr>
              <w:tabs>
                <w:tab w:val="left" w:pos="119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деталей и узлов системы охлаждения.  </w:t>
            </w:r>
          </w:p>
        </w:tc>
      </w:tr>
      <w:tr w:rsidR="000E3B43" w:rsidRPr="000D02FA" w:rsidTr="000D02FA">
        <w:trPr>
          <w:trHeight w:val="61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разборки – сборки водяного насоса.</w:t>
            </w:r>
          </w:p>
        </w:tc>
      </w:tr>
      <w:tr w:rsidR="000E3B43" w:rsidRPr="000D02FA" w:rsidTr="000D02FA">
        <w:trPr>
          <w:trHeight w:val="61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особенностей устройства системы охлаждения двигателей внутреннего сгорания иностранного производства.</w:t>
            </w:r>
          </w:p>
        </w:tc>
      </w:tr>
      <w:tr w:rsidR="000E3B43" w:rsidRPr="000D02FA" w:rsidTr="000D02FA">
        <w:trPr>
          <w:trHeight w:val="61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9A3D92" w:rsidRDefault="000E3B43" w:rsidP="000E3B4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Система смазки</w:t>
            </w:r>
          </w:p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конструкции деталей и узлов системы смазки.</w:t>
            </w:r>
          </w:p>
        </w:tc>
      </w:tr>
      <w:tr w:rsidR="000E3B43" w:rsidRPr="000D02FA" w:rsidTr="000D02FA">
        <w:trPr>
          <w:trHeight w:val="418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0E3B43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E750E4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разборки – сборки масляного насоса.</w:t>
            </w:r>
          </w:p>
        </w:tc>
      </w:tr>
      <w:tr w:rsidR="000E3B43" w:rsidRPr="000D02FA" w:rsidTr="000D02FA">
        <w:trPr>
          <w:trHeight w:val="418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550755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особенностей устройства системы смазки двигателей внутреннего сгорания иностранного производства.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97568B" w:rsidRDefault="000E3B43" w:rsidP="000E3B43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Системы питания двигателей воздухом. Системы выпуска отработавших газов</w:t>
            </w:r>
          </w:p>
          <w:p w:rsidR="000E3B43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системы выпуска отработавших газов.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конструкции и работы нагнетателей.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и работы системы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турбонаддува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и ее элементов. Изучение компрессорной карты.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97568B" w:rsidRDefault="000E3B43" w:rsidP="000E3B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определения токсичности отработавших газов двигателей.</w:t>
            </w:r>
          </w:p>
          <w:p w:rsidR="000E3B43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81317A" w:rsidRPr="009A3D92" w:rsidRDefault="0081317A" w:rsidP="0081317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Система питания карбюраторных  двигателей</w:t>
            </w:r>
          </w:p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конструкции деталей и узлов системы карбюраторного двигателя.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карбюраторов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разборки – сборки топливного насоса, карбюратора.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81317A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Системы впрыска бензиновых двигателей</w:t>
            </w: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устройства и принципа работы датчиков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электронно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– управляемых систем впрыска бензиновых двигателей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0D02FA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приборов топливоподающей системы систем впрыска.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механической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впрыска «К -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Jetronic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0D02FA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устройства и принципа работы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электронно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- механической системы впрыска «КЕ -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Jetronic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Pr="000D02FA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Pr="000D02FA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электронной системы впрыска «</w:t>
            </w:r>
            <w:r w:rsidRPr="009756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Е -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Jetronic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электронной системы впрыска  «</w:t>
            </w:r>
            <w:r w:rsidRPr="009756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Н -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Jetronic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электронной системы впрыска «</w:t>
            </w:r>
            <w:r w:rsidRPr="009756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Mono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Jetronic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системы впрыска «ЭСАУ-ВАЗ».</w:t>
            </w:r>
          </w:p>
        </w:tc>
      </w:tr>
      <w:tr w:rsidR="000E3B43" w:rsidRPr="000D02FA" w:rsidTr="000D02FA">
        <w:trPr>
          <w:trHeight w:val="850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81317A" w:rsidRPr="009A3D92" w:rsidRDefault="0081317A" w:rsidP="0081317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3D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Системы питания двигателя от газобаллонной установки</w:t>
            </w:r>
          </w:p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81317A" w:rsidRPr="0097568B" w:rsidRDefault="0081317A" w:rsidP="008131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комплектующих устройства газобаллонного оборудования.</w:t>
            </w:r>
          </w:p>
          <w:p w:rsidR="000E3B43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схемы устройства и работы газобаллонной установки.</w:t>
            </w:r>
          </w:p>
        </w:tc>
      </w:tr>
      <w:tr w:rsidR="000E3B43" w:rsidRPr="000D02FA" w:rsidTr="0081317A">
        <w:trPr>
          <w:trHeight w:val="77"/>
        </w:trPr>
        <w:tc>
          <w:tcPr>
            <w:tcW w:w="561" w:type="dxa"/>
            <w:vAlign w:val="center"/>
          </w:tcPr>
          <w:p w:rsidR="000E3B43" w:rsidRPr="000D02FA" w:rsidRDefault="000E3B43" w:rsidP="00B7492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vAlign w:val="center"/>
          </w:tcPr>
          <w:p w:rsidR="000E3B43" w:rsidRDefault="000E3B43" w:rsidP="00B74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0E3B43" w:rsidRPr="000D02FA" w:rsidRDefault="000E3B43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</w:tcPr>
          <w:p w:rsidR="000E3B43" w:rsidRDefault="0081317A" w:rsidP="00B749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автомобильных газовых топливных систем</w:t>
            </w:r>
          </w:p>
        </w:tc>
      </w:tr>
    </w:tbl>
    <w:p w:rsidR="008179DE" w:rsidRPr="000D02FA" w:rsidRDefault="008179DE" w:rsidP="000D0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vertAnchor="page" w:horzAnchor="margin" w:tblpY="83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7"/>
        <w:gridCol w:w="3340"/>
        <w:gridCol w:w="35"/>
        <w:gridCol w:w="1807"/>
        <w:gridCol w:w="35"/>
        <w:gridCol w:w="3793"/>
        <w:gridCol w:w="35"/>
      </w:tblGrid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и работы системы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турбонаддува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и ее элементов. Изучение компрессорной карты.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lastRenderedPageBreak/>
              <w:t>45</w:t>
            </w:r>
          </w:p>
        </w:tc>
        <w:tc>
          <w:tcPr>
            <w:tcW w:w="3375" w:type="dxa"/>
            <w:gridSpan w:val="2"/>
            <w:vAlign w:val="center"/>
          </w:tcPr>
          <w:p w:rsidR="0081317A" w:rsidRPr="001677A4" w:rsidRDefault="0081317A" w:rsidP="0081317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7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Система питания дизельного двигателя</w:t>
            </w:r>
          </w:p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деталей и узлов системы питания дизельного двигателя. 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разборки – сборки форсунок и топливоподкачивающего насоса (ТННД).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рядного ТНВД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распределительного ТНВД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устройства систем питания дизельного двигателя </w:t>
            </w:r>
            <w:r w:rsidRPr="0097568B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proofErr w:type="spellStart"/>
            <w:r w:rsidRPr="0097568B">
              <w:rPr>
                <w:rFonts w:ascii="Times New Roman" w:hAnsi="Times New Roman" w:cs="Times New Roman"/>
                <w:bCs/>
                <w:sz w:val="20"/>
                <w:szCs w:val="20"/>
              </w:rPr>
              <w:t>Common</w:t>
            </w:r>
            <w:proofErr w:type="spellEnd"/>
            <w:r w:rsidRPr="0097568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7568B">
              <w:rPr>
                <w:rFonts w:ascii="Times New Roman" w:hAnsi="Times New Roman" w:cs="Times New Roman"/>
                <w:bCs/>
                <w:sz w:val="20"/>
                <w:szCs w:val="20"/>
              </w:rPr>
              <w:t>Rail</w:t>
            </w:r>
            <w:proofErr w:type="spellEnd"/>
            <w:r w:rsidRPr="0097568B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и с электронно-управляемой насос-форсункой.</w:t>
            </w:r>
          </w:p>
        </w:tc>
      </w:tr>
      <w:tr w:rsidR="0081317A" w:rsidRPr="000D02F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E92A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Энергетическое обеспечение автомобиля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аккумуляторной батареи и  технологии  эксплуатация стартерных аккумуляторных батарей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работы и технологии разборки - сборки генераторов переменного тока.</w:t>
            </w:r>
          </w:p>
        </w:tc>
      </w:tr>
      <w:tr w:rsidR="0081317A" w:rsidRPr="000D02F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электрических схем и технических характеристик генераторных установок.</w:t>
            </w:r>
          </w:p>
        </w:tc>
      </w:tr>
      <w:tr w:rsidR="0081317A" w:rsidRPr="000D02F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особенностей устройства генераторных установок автомобилей зарубежного производства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proofErr w:type="spellStart"/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Электропусковые</w:t>
            </w:r>
            <w:proofErr w:type="spellEnd"/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системы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работы и технологии разборки - сборки электростартеров.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97568B" w:rsidRDefault="0081317A" w:rsidP="0081317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Системы зажигания</w:t>
            </w:r>
          </w:p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 работы бесконтактных систем зажигания.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технологии разборки – сборки прерывателей – распределителей.</w:t>
            </w:r>
          </w:p>
        </w:tc>
      </w:tr>
      <w:tr w:rsidR="0081317A" w:rsidTr="0081317A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 работы электронных систем зажигания.</w:t>
            </w:r>
          </w:p>
        </w:tc>
      </w:tr>
      <w:tr w:rsidR="0081317A" w:rsidTr="0081317A">
        <w:trPr>
          <w:trHeight w:val="77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81317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8131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8131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автомобильных газовых топливных систем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45</w:t>
            </w:r>
          </w:p>
        </w:tc>
        <w:tc>
          <w:tcPr>
            <w:tcW w:w="3375" w:type="dxa"/>
            <w:gridSpan w:val="2"/>
            <w:vAlign w:val="center"/>
          </w:tcPr>
          <w:p w:rsidR="0081317A" w:rsidRPr="001677A4" w:rsidRDefault="0081317A" w:rsidP="0060582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7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Система питания дизельного двигателя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конструкции деталей и узлов системы питания дизельного двигателя. 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Устройства для облегчения пуска холодного двигателя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 работы предпускового подогревателя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Системы освещения, световой</w:t>
            </w:r>
          </w:p>
          <w:p w:rsidR="0081317A" w:rsidRDefault="00D2520C" w:rsidP="00D252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 звуковой сигнализации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приборов освещения. Определение технических характеристик автомобильных ламп по их маркировке. Изучение технологии разборки – сборки приборов освещения.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приборов  световой сигнализации.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электрических схем включения наружного освещения, указателей поворотов и аварийной сигнализации автомобилей</w:t>
            </w: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Информационно-измерительная система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приборов  информационно-измерительных систем.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Электропривод вспомогательного</w:t>
            </w:r>
          </w:p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оборудования автомобиля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приборов</w:t>
            </w:r>
            <w:r w:rsidRPr="0097568B">
              <w:rPr>
                <w:rFonts w:ascii="Times New Roman" w:hAnsi="Times New Roman" w:cs="Times New Roman"/>
              </w:rPr>
              <w:t xml:space="preserve"> 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электропривода вспомогательного</w:t>
            </w:r>
          </w:p>
          <w:p w:rsidR="0081317A" w:rsidRDefault="00D2520C" w:rsidP="00D252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оборудования автомобиля.  </w:t>
            </w: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Схемы электрооборудования. Коммутационная и защитная аппаратура</w:t>
            </w:r>
          </w:p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 устройство трансмиссии</w:t>
            </w:r>
          </w:p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Сцепление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агрегатов и приборов сцепления и технологии разборки – сборки главного и рабочего цилиндров сцепления.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Коробка передач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 работы  и технологии разборки – сборки четырех- и пятиступенчатых коробок передач грузовых автомобилей.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 работы  и технологии разборки – сборки четырех- и пятиступенчатых коробок передач грузовых автомобилей.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Раздаточная коробка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 и технологии разборки – сборки раздаточных коробок</w:t>
            </w:r>
          </w:p>
        </w:tc>
      </w:tr>
      <w:tr w:rsidR="0081317A" w:rsidTr="0060582D">
        <w:trPr>
          <w:trHeight w:val="77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Карданная передача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работы  и технологии разборки – сборки карданных передач.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45</w:t>
            </w: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Мосты</w:t>
            </w:r>
            <w: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  <w:t xml:space="preserve"> 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работы  и технологии разборки – сборки ведущего моста.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Рама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Передний управляемый мост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переднего управляющего моста и технологии разборки – сборки ступиц колес.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Подвеска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независимых подвесок автомобиля.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адаптивных подвесок</w:t>
            </w: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Колёса</w:t>
            </w:r>
          </w:p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колес автомобилей.</w:t>
            </w:r>
          </w:p>
          <w:p w:rsidR="0081317A" w:rsidRPr="000D02FA" w:rsidRDefault="00D2520C" w:rsidP="00D2520C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технических характеристик шин по их маркировке.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Кузов и кабина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Рулевое управление</w:t>
            </w: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 работы рулевых механизмов и технологии разборки – сборки рулевого редуктора, шарниров рулевых тяг.</w:t>
            </w: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работы гидроусилителя и насоса рулевого управления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Тормозные системы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устройства,  работы тормозной системы с гидроприводом и ее составляющих  технологии разборки – сборки главного и рабочего тормозных цилиндров тормозных систем с гидроприводом.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D2520C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 и работы тормозной системы с многоконтурным приводом и ее составляющих.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устройства и  работы тормозной системы с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пневмо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-приводом и ее составляющих и технологии разборки – сборки компрессора и тормозных камер тормозной системы с </w:t>
            </w:r>
            <w:proofErr w:type="spellStart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пневмоприводом</w:t>
            </w:r>
            <w:proofErr w:type="spellEnd"/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 работы тормозной системы с АВ</w:t>
            </w:r>
            <w:r w:rsidRPr="009756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 xml:space="preserve"> и ее составляющих.</w:t>
            </w:r>
          </w:p>
        </w:tc>
      </w:tr>
      <w:tr w:rsidR="0081317A" w:rsidTr="0060582D">
        <w:trPr>
          <w:trHeight w:val="77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 управления газораспределительным механизмом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устройства электромагнитных клапанов ГРМ.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45</w:t>
            </w: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 управления двигателем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датчиков</w:t>
            </w:r>
            <w:r w:rsidRPr="0097568B">
              <w:rPr>
                <w:rFonts w:ascii="Times New Roman" w:hAnsi="Times New Roman" w:cs="Times New Roman"/>
              </w:rPr>
              <w:t xml:space="preserve"> </w:t>
            </w: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электронных систем управления двигателем.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электронных систем управления впрыском топлива.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электронных систем управления топливоподачей дизелей.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 управления</w:t>
            </w: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трансмиссией и подвеской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</w:t>
            </w:r>
            <w:r w:rsidRPr="0097568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приборов электронной системы управления  АКПП.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</w:t>
            </w:r>
            <w:r w:rsidRPr="0097568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приборов электронной системы управления  подвеской</w:t>
            </w: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</w:t>
            </w: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управления курсовой устойчивостью автомобиля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</w:t>
            </w:r>
            <w:r w:rsidRPr="0097568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приборов электронной системы управления  курсовой устойчивостью автомобиля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Специализированные бортовые системы автомобилей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системы охранной сигнализации и противоугонные устройства</w:t>
            </w: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</w:t>
            </w: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управления вспомогательным электрооборудованием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81317A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</w:t>
            </w: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управления тепловыми вспомогательными системами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системы кондиционирования воздуха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системы отопления.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Электромобили</w:t>
            </w:r>
            <w: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  <w:t xml:space="preserve"> 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устройства электромобиля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Углубленное изучение устройства гибридного электромобиля.</w:t>
            </w:r>
            <w:r w:rsidR="0081317A" w:rsidRPr="0097568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1317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81317A" w:rsidRDefault="00D2520C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Основы технической термодинамики</w:t>
            </w: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81317A" w:rsidTr="0060582D">
        <w:trPr>
          <w:trHeight w:val="77"/>
        </w:trPr>
        <w:tc>
          <w:tcPr>
            <w:tcW w:w="561" w:type="dxa"/>
            <w:gridSpan w:val="2"/>
            <w:vAlign w:val="center"/>
          </w:tcPr>
          <w:p w:rsidR="0081317A" w:rsidRPr="000D02FA" w:rsidRDefault="0081317A" w:rsidP="0060582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Теоретические циклы двигателей внутреннего сгорания</w:t>
            </w:r>
          </w:p>
          <w:p w:rsidR="0081317A" w:rsidRDefault="0081317A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81317A" w:rsidRPr="000D02FA" w:rsidRDefault="0081317A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81317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внешней скоростной характеристики двигателя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D252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98</w:t>
            </w: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Действительные циклы двигателей внутреннего сгорания</w:t>
            </w:r>
          </w:p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процессов  действительных циклов четырехтактного двигателя</w:t>
            </w:r>
          </w:p>
        </w:tc>
      </w:tr>
      <w:tr w:rsidR="00D2520C" w:rsidTr="00D2520C">
        <w:trPr>
          <w:gridAfter w:val="1"/>
          <w:wAfter w:w="35" w:type="dxa"/>
          <w:trHeight w:val="850"/>
        </w:trPr>
        <w:tc>
          <w:tcPr>
            <w:tcW w:w="534" w:type="dxa"/>
            <w:vAlign w:val="center"/>
          </w:tcPr>
          <w:p w:rsidR="00D2520C" w:rsidRPr="000D02FA" w:rsidRDefault="00D2520C" w:rsidP="00D252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99</w:t>
            </w:r>
          </w:p>
        </w:tc>
        <w:tc>
          <w:tcPr>
            <w:tcW w:w="3367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Энергетические и экономические показатели двигателей внутреннего сгорания</w:t>
            </w:r>
          </w:p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Построение индикаторных диаграмм действительных циклов четырехтактного двигателя</w:t>
            </w:r>
          </w:p>
        </w:tc>
      </w:tr>
      <w:tr w:rsidR="00D2520C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D252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100</w:t>
            </w: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Тепловой баланс</w:t>
            </w:r>
          </w:p>
          <w:p w:rsidR="00D2520C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Карбюрация и карбюраторы</w:t>
            </w:r>
          </w:p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Смесеобразование в дизельном двигателе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Кинематика и динамика кривошипно-шатунного механизма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Выполнение кинематического расчета КШМ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Испытание двигателей</w:t>
            </w:r>
          </w:p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тормозных устройств для испытания двигателей.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Характеристика двигателей внутреннего сгорания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Эксплуатационные свойства автомобиля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Силы, действующие на автомобиль при его движении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схем сил, действующих на автомобиль при его движении</w:t>
            </w:r>
          </w:p>
        </w:tc>
      </w:tr>
      <w:tr w:rsidR="00D2520C" w:rsidTr="0060582D">
        <w:trPr>
          <w:trHeight w:val="77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Тяговая динамичность автомобиля</w:t>
            </w:r>
            <w: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  <w:t xml:space="preserve"> 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графика тягового баланса автомобиля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Электронные системы управления</w:t>
            </w: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трансмиссией и подвеской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графика динамической характеристики автомобиля</w:t>
            </w:r>
          </w:p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графика мощностного баланса автомобиля.</w:t>
            </w:r>
          </w:p>
        </w:tc>
      </w:tr>
      <w:tr w:rsidR="00D2520C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графиков ускорения, времени и пути разгона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Тяговые испытания автомобиля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устройства и принципа работы стенда для испытаний автомобиля</w:t>
            </w:r>
          </w:p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Тормозная динамичность автомобиля</w:t>
            </w:r>
          </w:p>
          <w:p w:rsidR="00D2520C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D2520C">
            <w:pPr>
              <w:ind w:firstLine="19"/>
              <w:rPr>
                <w:rFonts w:ascii="Times New Roman" w:hAnsi="Times New Roman" w:cs="Times New Roman"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графика тормозной эффективности автомобиля</w:t>
            </w:r>
          </w:p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RPr="000D02FA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Топливная экономичность автомобиля</w:t>
            </w:r>
          </w:p>
          <w:p w:rsidR="00D2520C" w:rsidRPr="000D02FA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Расчет и построение графика топливо – экономической характеристики автомобиля.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Устойчивость автомобиля</w:t>
            </w:r>
          </w:p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sz w:val="20"/>
                <w:szCs w:val="20"/>
              </w:rPr>
              <w:t>Изучение схем устойчивости автомобиля</w:t>
            </w: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Управляемость автомобиля</w:t>
            </w: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Проходимость автомобиля</w:t>
            </w:r>
          </w:p>
          <w:p w:rsidR="00D2520C" w:rsidRDefault="00D2520C" w:rsidP="00605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D2520C" w:rsidTr="0060582D">
        <w:trPr>
          <w:trHeight w:val="850"/>
        </w:trPr>
        <w:tc>
          <w:tcPr>
            <w:tcW w:w="561" w:type="dxa"/>
            <w:gridSpan w:val="2"/>
            <w:vAlign w:val="center"/>
          </w:tcPr>
          <w:p w:rsidR="00D2520C" w:rsidRPr="000D02FA" w:rsidRDefault="00D2520C" w:rsidP="0060582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3375" w:type="dxa"/>
            <w:gridSpan w:val="2"/>
            <w:vAlign w:val="center"/>
          </w:tcPr>
          <w:p w:rsidR="00D2520C" w:rsidRPr="0097568B" w:rsidRDefault="00D2520C" w:rsidP="00D252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5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Плавность хода</w:t>
            </w:r>
          </w:p>
          <w:p w:rsidR="00D2520C" w:rsidRDefault="00D2520C" w:rsidP="0060582D">
            <w:pPr>
              <w:rPr>
                <w:rFonts w:ascii="Times New Roman" w:eastAsia="Times New Roman" w:hAnsi="Times New Roman" w:cs="Times New Roman"/>
                <w:iCs/>
                <w:sz w:val="25"/>
                <w:szCs w:val="25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D2520C" w:rsidRPr="000D02FA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ОК 1 </w:t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sym w:font="SymbolPS" w:char="F02D"/>
            </w:r>
            <w:r w:rsidRPr="000D02FA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10</w:t>
            </w:r>
          </w:p>
        </w:tc>
        <w:tc>
          <w:tcPr>
            <w:tcW w:w="3828" w:type="dxa"/>
            <w:gridSpan w:val="2"/>
          </w:tcPr>
          <w:p w:rsidR="00D2520C" w:rsidRDefault="00D2520C" w:rsidP="006058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426897">
        <w:lastRenderedPageBreak/>
        <w:t>Общее устройство, назначение и расположение основных агрегатов и узлов автомобилей.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426897">
        <w:t>Классификация автомобилей, их индексация.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426897">
        <w:t>Классификация двигателей.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Механизмы и системы двигателя, их назначение.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426897">
        <w:t>Дать определение верхняя и ниж</w:t>
      </w:r>
      <w:r>
        <w:t>няя мертвые точки, ход поршня, объем камеры сгорания, п</w:t>
      </w:r>
      <w:r w:rsidRPr="00426897">
        <w:t>олный и рабочий объемы цилиндры, литраж, степень сжатия.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A318D6">
        <w:t>Дать определение коэффициента избытка воздуха</w:t>
      </w:r>
      <w:r>
        <w:t xml:space="preserve">, </w:t>
      </w:r>
      <w:r w:rsidRPr="00E177D5">
        <w:t>коэффициента наполнения.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>Преимущества и недостатки бензиновых двигателей по сравнению с дизельными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>Назначение</w:t>
      </w:r>
      <w:r>
        <w:t xml:space="preserve"> и  устройство </w:t>
      </w:r>
      <w:r w:rsidRPr="00E177D5">
        <w:t xml:space="preserve"> </w:t>
      </w:r>
      <w:proofErr w:type="gramStart"/>
      <w:r w:rsidRPr="00E177D5">
        <w:t>кривошипно- шатунного</w:t>
      </w:r>
      <w:proofErr w:type="gramEnd"/>
      <w:r w:rsidRPr="00E177D5">
        <w:t xml:space="preserve"> механизма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 xml:space="preserve"> </w:t>
      </w:r>
      <w:r>
        <w:t>Т</w:t>
      </w:r>
      <w:r w:rsidRPr="00E177D5">
        <w:t>ехнологи</w:t>
      </w:r>
      <w:r>
        <w:t>я</w:t>
      </w:r>
      <w:r w:rsidRPr="00E177D5">
        <w:t xml:space="preserve"> сборки шатунно-поршневой групп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конструкцию поршня.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конструкцию шатуна.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конструкцию коленчатого вала.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 Технология </w:t>
      </w:r>
      <w:r w:rsidRPr="00E177D5">
        <w:t>установки коленчатого вала и шатунно-поршневой группы в блок цилиндров двигателя.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>Назначение, устройство  механизма газораспределения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конструкцию распределительного вала.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конструкцию клапанного механизма.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>Типы механизмов</w:t>
      </w:r>
      <w:r w:rsidRPr="00E177D5">
        <w:t xml:space="preserve"> газораспределения</w:t>
      </w:r>
      <w:r>
        <w:t xml:space="preserve"> и их приводов.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>Фазы газораспределения, их влияние на работу двигателя.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Т</w:t>
      </w:r>
      <w:r w:rsidRPr="00E177D5">
        <w:t>ехнологи</w:t>
      </w:r>
      <w:r>
        <w:t xml:space="preserve">я </w:t>
      </w:r>
      <w:r w:rsidRPr="00E177D5">
        <w:t>сборки клапанного механизма</w:t>
      </w:r>
      <w:r>
        <w:t xml:space="preserve"> ГРМ.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Т</w:t>
      </w:r>
      <w:r w:rsidRPr="00E177D5">
        <w:t>ехнологи</w:t>
      </w:r>
      <w:r>
        <w:t>я</w:t>
      </w:r>
      <w:r w:rsidRPr="00E177D5">
        <w:t xml:space="preserve"> </w:t>
      </w:r>
      <w:r>
        <w:t xml:space="preserve"> </w:t>
      </w:r>
      <w:r w:rsidRPr="00E177D5">
        <w:t>регулировки тепловых зазоров ГРМ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 xml:space="preserve">Назначение </w:t>
      </w:r>
      <w:r>
        <w:t xml:space="preserve">и устройство </w:t>
      </w:r>
      <w:r w:rsidRPr="00DB3F53">
        <w:t>системы охлаждения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жидкостного насоса системы охлаждения.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Т</w:t>
      </w:r>
      <w:r w:rsidRPr="00E177D5">
        <w:t>ехнологи</w:t>
      </w:r>
      <w:r>
        <w:t>я</w:t>
      </w:r>
      <w:r w:rsidRPr="00E177D5">
        <w:t xml:space="preserve"> разборки– сборки водяного насоса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 xml:space="preserve">Назначение </w:t>
      </w:r>
      <w:r>
        <w:t xml:space="preserve">и устройство </w:t>
      </w:r>
      <w:r w:rsidRPr="00E177D5">
        <w:t>системы смазки.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масляного насоса.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>Технологи</w:t>
      </w:r>
      <w:r>
        <w:t>я</w:t>
      </w:r>
      <w:r w:rsidRPr="00E177D5">
        <w:t xml:space="preserve"> разборки– сборки масляного насоса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 xml:space="preserve">Назначение </w:t>
      </w:r>
      <w:r>
        <w:t xml:space="preserve">и устройство </w:t>
      </w:r>
      <w:r w:rsidRPr="00DB3F53">
        <w:t>системы питания</w:t>
      </w:r>
      <w:r w:rsidRPr="00237CA4">
        <w:t xml:space="preserve"> </w:t>
      </w:r>
      <w:r w:rsidRPr="00DB3F53">
        <w:t>бензиновых двигателей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топливного насоса карбюраторного двигателя.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 xml:space="preserve">Назначение </w:t>
      </w:r>
      <w:r>
        <w:t>и устройство карбюраторов, их виды.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E177D5">
        <w:t>Режимы работы двигателя и составы смесей на этих режимах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Устройство</w:t>
      </w:r>
      <w:r w:rsidRPr="00E177D5">
        <w:t xml:space="preserve"> и работа систем с распределительным впрыском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Устройство</w:t>
      </w:r>
      <w:r w:rsidRPr="00E177D5">
        <w:t xml:space="preserve"> и работа систем с центральным впрыском.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инжектора.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Объяснить устройство </w:t>
      </w:r>
      <w:proofErr w:type="spellStart"/>
      <w:r>
        <w:t>термоанемометрического</w:t>
      </w:r>
      <w:proofErr w:type="spellEnd"/>
      <w:r>
        <w:t xml:space="preserve"> расходомера.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 Датчики системы впрыска, их назначение и устройство.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57703E">
        <w:t>Общее устройство и работа газобаллонных установок для сжатых газов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>Общее устройство и работа газобаллонных установок для сжиженных газов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Устройство</w:t>
      </w:r>
      <w:r w:rsidRPr="00E177D5">
        <w:t xml:space="preserve"> и работа</w:t>
      </w:r>
      <w:r w:rsidRPr="0057703E">
        <w:t xml:space="preserve"> систем питания дизельного двигателя.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ТНВД.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форсунок дизельного двигателя.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всережимного регулятора ТНВД.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Технология р</w:t>
      </w:r>
      <w:r w:rsidRPr="00DB3F53">
        <w:t>азборк</w:t>
      </w:r>
      <w:r>
        <w:t>и</w:t>
      </w:r>
      <w:r w:rsidRPr="00DB3F53">
        <w:t xml:space="preserve"> – сборк</w:t>
      </w:r>
      <w:r>
        <w:t>и</w:t>
      </w:r>
      <w:r w:rsidRPr="00DB3F53">
        <w:t xml:space="preserve"> форсунки</w:t>
      </w:r>
      <w:r w:rsidRPr="008F3D7A">
        <w:t xml:space="preserve"> </w:t>
      </w:r>
      <w:r>
        <w:t>дизельного двигателя.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</w:t>
      </w:r>
      <w:r w:rsidRPr="008F3D7A">
        <w:t xml:space="preserve"> </w:t>
      </w:r>
      <w:r w:rsidRPr="00DB3F53">
        <w:t>распределительного ТНВД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</w:t>
      </w:r>
      <w:r w:rsidRPr="008F3D7A">
        <w:t xml:space="preserve"> </w:t>
      </w:r>
      <w:r>
        <w:t xml:space="preserve">систем питания дизельного двигателя с системой  </w:t>
      </w:r>
      <w:r w:rsidRPr="00DB3F53">
        <w:rPr>
          <w:rFonts w:ascii="Times New Roman CYR" w:hAnsi="Times New Roman CYR" w:cs="Times New Roman CYR"/>
          <w:bCs/>
        </w:rPr>
        <w:t>«</w:t>
      </w:r>
      <w:proofErr w:type="spellStart"/>
      <w:r w:rsidRPr="00DB3F53">
        <w:rPr>
          <w:rFonts w:ascii="Times New Roman CYR" w:hAnsi="Times New Roman CYR" w:cs="Times New Roman CYR"/>
          <w:bCs/>
        </w:rPr>
        <w:t>Common</w:t>
      </w:r>
      <w:proofErr w:type="spellEnd"/>
      <w:r w:rsidRPr="00DB3F53">
        <w:rPr>
          <w:rFonts w:ascii="Times New Roman CYR" w:hAnsi="Times New Roman CYR" w:cs="Times New Roman CYR"/>
          <w:bCs/>
        </w:rPr>
        <w:t xml:space="preserve"> </w:t>
      </w:r>
      <w:proofErr w:type="spellStart"/>
      <w:r w:rsidRPr="00DB3F53">
        <w:rPr>
          <w:rFonts w:ascii="Times New Roman CYR" w:hAnsi="Times New Roman CYR" w:cs="Times New Roman CYR"/>
          <w:bCs/>
        </w:rPr>
        <w:t>Rail</w:t>
      </w:r>
      <w:proofErr w:type="spellEnd"/>
      <w:r w:rsidRPr="00DB3F53">
        <w:rPr>
          <w:rFonts w:ascii="Times New Roman CYR" w:hAnsi="Times New Roman CYR" w:cs="Times New Roman CYR"/>
          <w:bCs/>
        </w:rPr>
        <w:t>»</w:t>
      </w:r>
      <w:r w:rsidRPr="00DB3F53"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электрического стартера.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Технология  разборки – сборки</w:t>
      </w:r>
      <w:r w:rsidRPr="008F3D7A">
        <w:t xml:space="preserve"> </w:t>
      </w:r>
      <w:r>
        <w:t>электрического стартера.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</w:t>
      </w:r>
      <w:r w:rsidRPr="008F3D7A">
        <w:t xml:space="preserve"> </w:t>
      </w:r>
      <w:r w:rsidRPr="00DB3F53">
        <w:t>аккумуляторной батареи.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 </w:t>
      </w:r>
      <w:r w:rsidRPr="00DB3F53">
        <w:t>Маркировк</w:t>
      </w:r>
      <w:r>
        <w:t xml:space="preserve">а </w:t>
      </w:r>
      <w:r w:rsidRPr="00DB3F53">
        <w:t>аккумуляторных батарей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</w:t>
      </w:r>
      <w:r w:rsidRPr="008F3D7A">
        <w:t xml:space="preserve"> </w:t>
      </w:r>
      <w:r w:rsidRPr="00DB3F53">
        <w:t>генераторов переменного тока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Технология  разборки – сборки </w:t>
      </w:r>
      <w:r w:rsidRPr="00DB3F53">
        <w:t>генератор</w:t>
      </w:r>
      <w:r>
        <w:t>а</w:t>
      </w:r>
      <w:r w:rsidRPr="00DB3F53">
        <w:t xml:space="preserve"> переменного тока.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 Классификация систем зажигания, их краткая характеристика.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</w:t>
      </w:r>
      <w:r w:rsidRPr="008F3D7A">
        <w:t xml:space="preserve"> </w:t>
      </w:r>
      <w:r w:rsidRPr="00DB3F53">
        <w:t>контактной системы зажигания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lastRenderedPageBreak/>
        <w:t>Объяснить устройство</w:t>
      </w:r>
      <w:r w:rsidRPr="008F3D7A">
        <w:t xml:space="preserve"> </w:t>
      </w:r>
      <w:r>
        <w:t>бес</w:t>
      </w:r>
      <w:r w:rsidRPr="00DB3F53">
        <w:t>контактной системы зажигания</w:t>
      </w:r>
      <w:r>
        <w:t xml:space="preserve"> с индуктивным датчиком.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</w:t>
      </w:r>
      <w:r w:rsidRPr="008F3D7A">
        <w:t xml:space="preserve"> </w:t>
      </w:r>
      <w:r>
        <w:t>бес</w:t>
      </w:r>
      <w:r w:rsidRPr="00DB3F53">
        <w:t>контактной системы зажигания</w:t>
      </w:r>
      <w:r>
        <w:t xml:space="preserve"> с датчиком Холла.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</w:t>
      </w:r>
      <w:r w:rsidRPr="008F3D7A">
        <w:t xml:space="preserve"> </w:t>
      </w:r>
      <w:r w:rsidRPr="00DB3F53">
        <w:t>микропроцессорных с</w:t>
      </w:r>
      <w:r>
        <w:t xml:space="preserve">истем зажигания </w:t>
      </w:r>
      <w:r w:rsidRPr="00DB3F53">
        <w:t xml:space="preserve"> со статическим распределением высокого напряжения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Назначение и устройство распределителя зажигания </w:t>
      </w:r>
      <w:r w:rsidRPr="00DB3F53">
        <w:t>контактной системы зажигания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распределителя зажигания бес</w:t>
      </w:r>
      <w:r w:rsidRPr="00DB3F53">
        <w:t>контактной системы зажигания</w:t>
      </w:r>
      <w:r>
        <w:t xml:space="preserve"> с индуктивным датчиком.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распределителя зажигания бес</w:t>
      </w:r>
      <w:r w:rsidRPr="00DB3F53">
        <w:t>контактной системы зажигания</w:t>
      </w:r>
      <w:r>
        <w:t xml:space="preserve"> с датчиком Холла.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катушки зажигания.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Технология разборки – сборки </w:t>
      </w:r>
      <w:r w:rsidRPr="00DB3F53">
        <w:t>прерывателей- распределителей контактных систем зажигания.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>На</w:t>
      </w:r>
      <w:r>
        <w:t xml:space="preserve">значение и типы </w:t>
      </w:r>
      <w:r w:rsidRPr="00DB3F53">
        <w:t>средств для облегчения пуска холодного двигателя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>Назначение, классификация контрольно-измерительных приборов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 xml:space="preserve">Назначение </w:t>
      </w:r>
      <w:r>
        <w:t>и</w:t>
      </w:r>
      <w:r w:rsidRPr="00DB3F53">
        <w:t xml:space="preserve"> типы трансмиссии.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сцепления.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Объяснить устройство однодискового сцепления с диафрагменной пружиной.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коробки передач.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Технология разборки – сборки </w:t>
      </w:r>
      <w:r w:rsidRPr="00DB3F53">
        <w:t>коробок передач.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 Общее устройство автоматической коробки передач.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</w:t>
      </w:r>
      <w:r w:rsidRPr="00DC7EA1">
        <w:t xml:space="preserve"> карданной передачи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Технология разборки – сборки </w:t>
      </w:r>
      <w:r w:rsidRPr="00DB3F53">
        <w:t>карданных передач.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Назначение, типы и устройство главных передач.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Назначение, типы и устройство</w:t>
      </w:r>
      <w:r w:rsidRPr="00DC7EA1">
        <w:t xml:space="preserve"> </w:t>
      </w:r>
      <w:r>
        <w:t>дифференциалов.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неразрезного переднего управляемого моста.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устройство разрезного переднего управляемого моста.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Технология разборки – сборки </w:t>
      </w:r>
      <w:r w:rsidRPr="00DB3F53">
        <w:t>ступиц колес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Назначение и типы подвесок.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 xml:space="preserve"> Устройство рессорной подвески автомобиля.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>
        <w:t>Устройство пружинной подвески автомобиля.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>Устройство колес</w:t>
      </w:r>
      <w:r>
        <w:t>а</w:t>
      </w:r>
      <w:r w:rsidRPr="00DB3F53">
        <w:t xml:space="preserve"> с глубоким ободом</w:t>
      </w:r>
      <w:r>
        <w:t>.</w:t>
      </w:r>
    </w:p>
    <w:p w:rsidR="0056427F" w:rsidRDefault="0056427F" w:rsidP="0056427F">
      <w:pPr>
        <w:numPr>
          <w:ilvl w:val="0"/>
          <w:numId w:val="15"/>
        </w:numPr>
        <w:spacing w:after="0" w:line="240" w:lineRule="auto"/>
        <w:ind w:left="0" w:firstLine="426"/>
      </w:pPr>
      <w:r w:rsidRPr="00DB3F53">
        <w:t>Назначение</w:t>
      </w:r>
      <w:r>
        <w:t xml:space="preserve"> и типы </w:t>
      </w:r>
      <w:r w:rsidRPr="00DB3F53">
        <w:t xml:space="preserve"> шин.</w:t>
      </w:r>
    </w:p>
    <w:bookmarkStart w:id="1" w:name="_MON_1587447450"/>
    <w:bookmarkEnd w:id="1"/>
    <w:p w:rsidR="0056427F" w:rsidRDefault="00E221F2" w:rsidP="0056427F">
      <w:r w:rsidRPr="00D92B01">
        <w:object w:dxaOrig="9355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.5pt" o:ole="">
            <v:imagedata r:id="rId7" o:title=""/>
          </v:shape>
          <o:OLEObject Type="Embed" ProgID="Word.Document.8" ShapeID="_x0000_i1025" DrawAspect="Content" ObjectID="_1604147844" r:id="rId8">
            <o:FieldCodes>\s</o:FieldCodes>
          </o:OLEObject>
        </w:object>
      </w:r>
      <w:r w:rsidR="00D92B01" w:rsidRPr="00D92B01">
        <w:t xml:space="preserve">  </w:t>
      </w:r>
    </w:p>
    <w:p w:rsidR="008179DE" w:rsidRPr="000D02FA" w:rsidRDefault="0081317A" w:rsidP="00167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по предмету «Устройство автомобилей»</w:t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Учащегося гр.ТО-61____________________________________</w:t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темам: 2.9;2.10</w:t>
      </w:r>
    </w:p>
    <w:p w:rsidR="006A7C83" w:rsidRDefault="006A7C83" w:rsidP="006A7C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94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вариант</w:t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Вопросы.</w:t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1.Принцип действия приборов топливоподающей системы систем впрыска.</w:t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2.Классификация систем впрыска бензиновых двигателей. Недостатки и достоинства каждой системы.</w:t>
      </w:r>
    </w:p>
    <w:p w:rsidR="006A7C83" w:rsidRDefault="006A7C83" w:rsidP="006A7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3.Виды газового топлива и их характеристики. Преимущества и недостатки по сравнению с бензином. Перечислить комплектующие  ГБО и указать их назначение. </w:t>
      </w:r>
    </w:p>
    <w:p w:rsidR="00AA03F5" w:rsidRPr="001C59F2" w:rsidRDefault="00AA03F5" w:rsidP="006A7C83">
      <w:pPr>
        <w:rPr>
          <w:rFonts w:ascii="Times New Roman" w:hAnsi="Times New Roman" w:cs="Times New Roman"/>
          <w:sz w:val="28"/>
          <w:szCs w:val="28"/>
        </w:rPr>
      </w:pP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по предмету «Устройство автомобилей»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Учащегося гр.ТО-6</w:t>
      </w:r>
      <w:r w:rsidRPr="00675A9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  ______________________________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теме: 2.11  «Система питания дизельного двигателя»</w:t>
      </w:r>
    </w:p>
    <w:p w:rsidR="006A7C83" w:rsidRDefault="006A7C83" w:rsidP="006A7C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вариант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1.Виды топливных систем, их описание и работа.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2.Топливо для дизельных двигателей, назначение, эксплуатационные требования, свойства, марки.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3.Свеча накала. Назначение и принцип работы.</w:t>
      </w:r>
    </w:p>
    <w:p w:rsidR="00AA03F5" w:rsidRPr="00D51533" w:rsidRDefault="00AA03F5" w:rsidP="006A7C83">
      <w:pPr>
        <w:rPr>
          <w:rFonts w:ascii="Times New Roman" w:hAnsi="Times New Roman"/>
          <w:sz w:val="28"/>
          <w:szCs w:val="28"/>
        </w:rPr>
      </w:pP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по предмету «Устройство автомобилей»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Учащегося гр.ТО-61   ______________________________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теме: 3.1,3.2</w:t>
      </w:r>
    </w:p>
    <w:p w:rsidR="006A7C83" w:rsidRDefault="006A7C83" w:rsidP="006A7C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вариант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1.Назначение, устройство и принцип действия </w:t>
      </w:r>
      <w:proofErr w:type="spellStart"/>
      <w:r>
        <w:rPr>
          <w:rFonts w:ascii="Times New Roman" w:hAnsi="Times New Roman"/>
          <w:sz w:val="28"/>
          <w:szCs w:val="28"/>
        </w:rPr>
        <w:t>электропусковой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системы.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2.Характеристика генераторных установок.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3.Описать работу системы «стоп-</w:t>
      </w:r>
      <w:proofErr w:type="spellStart"/>
      <w:r>
        <w:rPr>
          <w:rFonts w:ascii="Times New Roman" w:hAnsi="Times New Roman"/>
          <w:sz w:val="28"/>
          <w:szCs w:val="28"/>
        </w:rPr>
        <w:t>старт»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 назначение.</w:t>
      </w:r>
    </w:p>
    <w:p w:rsidR="00AA03F5" w:rsidRPr="00D51533" w:rsidRDefault="00AA03F5" w:rsidP="006A7C83">
      <w:pPr>
        <w:rPr>
          <w:rFonts w:ascii="Times New Roman" w:hAnsi="Times New Roman"/>
          <w:sz w:val="28"/>
          <w:szCs w:val="28"/>
        </w:rPr>
      </w:pP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по предмету «Устройство автомобилей»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Учащегося гр.ТО-61   ______________________________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теме: 3.3,3.4,3.5</w:t>
      </w:r>
    </w:p>
    <w:p w:rsidR="006A7C83" w:rsidRDefault="006A7C83" w:rsidP="006A7C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вариант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Вопросы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1.Электронные системы зажигания, разновидности, устройство, принцип работы.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2.Общее устройство и принцип работы топливного предпускового подогревателя охлаждающей жидкости.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3.Назначение, устройство и классификация световых приборов.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и виды фланцевых ламп.</w:t>
      </w:r>
    </w:p>
    <w:p w:rsidR="00AA03F5" w:rsidRPr="00D51533" w:rsidRDefault="00AA03F5" w:rsidP="006A7C83">
      <w:pPr>
        <w:rPr>
          <w:rFonts w:ascii="Times New Roman" w:hAnsi="Times New Roman"/>
          <w:sz w:val="28"/>
          <w:szCs w:val="28"/>
        </w:rPr>
      </w:pP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по предмету «Устройство автомобилей»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Учащегося гр.ТО-61   ______________________________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теме: 3.6,3.7,3.8</w:t>
      </w:r>
    </w:p>
    <w:p w:rsidR="006A7C83" w:rsidRDefault="006A7C83" w:rsidP="006A7C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вариант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1.Опишите работу измерителя уровня топлива.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2.Устройство и работа </w:t>
      </w:r>
      <w:proofErr w:type="spellStart"/>
      <w:r>
        <w:rPr>
          <w:rFonts w:ascii="Times New Roman" w:hAnsi="Times New Roman"/>
          <w:sz w:val="28"/>
          <w:szCs w:val="28"/>
        </w:rPr>
        <w:t>моторедуктора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A7C8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3.Назначение и применение защитной аппаратуры</w:t>
      </w:r>
    </w:p>
    <w:p w:rsidR="006A7C83" w:rsidRPr="00D51533" w:rsidRDefault="006A7C83" w:rsidP="006A7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4.Что такое мультиплексная система автомобиля?</w:t>
      </w:r>
    </w:p>
    <w:p w:rsidR="006E7B6D" w:rsidRDefault="006E7B6D">
      <w:pPr>
        <w:rPr>
          <w:rFonts w:ascii="Times New Roman" w:hAnsi="Times New Roman" w:cs="Times New Roman"/>
          <w:sz w:val="24"/>
          <w:szCs w:val="24"/>
        </w:rPr>
      </w:pPr>
    </w:p>
    <w:p w:rsidR="00111601" w:rsidRDefault="00111601">
      <w:pPr>
        <w:rPr>
          <w:rFonts w:ascii="Times New Roman" w:hAnsi="Times New Roman" w:cs="Times New Roman"/>
          <w:sz w:val="24"/>
          <w:szCs w:val="24"/>
        </w:rPr>
      </w:pPr>
    </w:p>
    <w:sectPr w:rsidR="00111601" w:rsidSect="00451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D14BEC"/>
    <w:multiLevelType w:val="hybridMultilevel"/>
    <w:tmpl w:val="AC18C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7402F"/>
    <w:multiLevelType w:val="hybridMultilevel"/>
    <w:tmpl w:val="3CB20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8237D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A96709"/>
    <w:multiLevelType w:val="hybridMultilevel"/>
    <w:tmpl w:val="0D78F3C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CA465A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>
    <w:nsid w:val="5978110E"/>
    <w:multiLevelType w:val="hybridMultilevel"/>
    <w:tmpl w:val="D58AB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931A3A"/>
    <w:multiLevelType w:val="hybridMultilevel"/>
    <w:tmpl w:val="ADF41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6CDD"/>
    <w:multiLevelType w:val="hybridMultilevel"/>
    <w:tmpl w:val="2BD6F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221D77"/>
    <w:multiLevelType w:val="hybridMultilevel"/>
    <w:tmpl w:val="BF663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</w:num>
  <w:num w:numId="9">
    <w:abstractNumId w:val="14"/>
  </w:num>
  <w:num w:numId="10">
    <w:abstractNumId w:val="13"/>
  </w:num>
  <w:num w:numId="11">
    <w:abstractNumId w:val="12"/>
  </w:num>
  <w:num w:numId="12">
    <w:abstractNumId w:val="6"/>
  </w:num>
  <w:num w:numId="13">
    <w:abstractNumId w:val="10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79DE"/>
    <w:rsid w:val="00001F1A"/>
    <w:rsid w:val="00022582"/>
    <w:rsid w:val="000416CE"/>
    <w:rsid w:val="0007284A"/>
    <w:rsid w:val="000D02FA"/>
    <w:rsid w:val="000E3B43"/>
    <w:rsid w:val="00111601"/>
    <w:rsid w:val="00134FEC"/>
    <w:rsid w:val="001403B4"/>
    <w:rsid w:val="001677A4"/>
    <w:rsid w:val="001F11F6"/>
    <w:rsid w:val="002E5CFD"/>
    <w:rsid w:val="003178E7"/>
    <w:rsid w:val="00334752"/>
    <w:rsid w:val="003612F2"/>
    <w:rsid w:val="0038623C"/>
    <w:rsid w:val="003A2D3D"/>
    <w:rsid w:val="003C7BB1"/>
    <w:rsid w:val="004232D1"/>
    <w:rsid w:val="00451EA3"/>
    <w:rsid w:val="00452381"/>
    <w:rsid w:val="004652AD"/>
    <w:rsid w:val="00491D07"/>
    <w:rsid w:val="00495EE8"/>
    <w:rsid w:val="004A6678"/>
    <w:rsid w:val="004B7E70"/>
    <w:rsid w:val="004E79C4"/>
    <w:rsid w:val="00504E2A"/>
    <w:rsid w:val="005109ED"/>
    <w:rsid w:val="00543C97"/>
    <w:rsid w:val="00550755"/>
    <w:rsid w:val="00553087"/>
    <w:rsid w:val="0056427F"/>
    <w:rsid w:val="00590929"/>
    <w:rsid w:val="0060582D"/>
    <w:rsid w:val="00640E56"/>
    <w:rsid w:val="00647B35"/>
    <w:rsid w:val="00680A56"/>
    <w:rsid w:val="00686441"/>
    <w:rsid w:val="006A7C83"/>
    <w:rsid w:val="006B03FE"/>
    <w:rsid w:val="006B37F2"/>
    <w:rsid w:val="006C2184"/>
    <w:rsid w:val="006D6E79"/>
    <w:rsid w:val="006E4760"/>
    <w:rsid w:val="006E7B6D"/>
    <w:rsid w:val="00715DA6"/>
    <w:rsid w:val="007216EE"/>
    <w:rsid w:val="00741807"/>
    <w:rsid w:val="00766DDB"/>
    <w:rsid w:val="007975B0"/>
    <w:rsid w:val="0081317A"/>
    <w:rsid w:val="008179DE"/>
    <w:rsid w:val="00845E2C"/>
    <w:rsid w:val="00854F12"/>
    <w:rsid w:val="00883413"/>
    <w:rsid w:val="00883B9A"/>
    <w:rsid w:val="008871F6"/>
    <w:rsid w:val="0089457B"/>
    <w:rsid w:val="008B02DD"/>
    <w:rsid w:val="008C0F47"/>
    <w:rsid w:val="00902062"/>
    <w:rsid w:val="00945AF3"/>
    <w:rsid w:val="00974D7B"/>
    <w:rsid w:val="00987C78"/>
    <w:rsid w:val="00994AD3"/>
    <w:rsid w:val="009A6A68"/>
    <w:rsid w:val="009C4C03"/>
    <w:rsid w:val="00A25DED"/>
    <w:rsid w:val="00A3136D"/>
    <w:rsid w:val="00A31575"/>
    <w:rsid w:val="00A325FF"/>
    <w:rsid w:val="00A55A63"/>
    <w:rsid w:val="00AA03F5"/>
    <w:rsid w:val="00AA6606"/>
    <w:rsid w:val="00AC3CFA"/>
    <w:rsid w:val="00B43A93"/>
    <w:rsid w:val="00B7492B"/>
    <w:rsid w:val="00B75AF9"/>
    <w:rsid w:val="00BB2278"/>
    <w:rsid w:val="00C21D9B"/>
    <w:rsid w:val="00C546E7"/>
    <w:rsid w:val="00C83F66"/>
    <w:rsid w:val="00CA0390"/>
    <w:rsid w:val="00CD1F2D"/>
    <w:rsid w:val="00CE30B0"/>
    <w:rsid w:val="00D13DCC"/>
    <w:rsid w:val="00D2520C"/>
    <w:rsid w:val="00D41816"/>
    <w:rsid w:val="00D92B01"/>
    <w:rsid w:val="00DA3FAF"/>
    <w:rsid w:val="00DA4CA3"/>
    <w:rsid w:val="00DA51FE"/>
    <w:rsid w:val="00DD25DE"/>
    <w:rsid w:val="00DE7E43"/>
    <w:rsid w:val="00E221F2"/>
    <w:rsid w:val="00E750E4"/>
    <w:rsid w:val="00E8695A"/>
    <w:rsid w:val="00F32E17"/>
    <w:rsid w:val="00F9743A"/>
    <w:rsid w:val="00FB46D2"/>
    <w:rsid w:val="00FE3786"/>
    <w:rsid w:val="00FE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57B"/>
  </w:style>
  <w:style w:type="paragraph" w:styleId="4">
    <w:name w:val="heading 4"/>
    <w:basedOn w:val="a"/>
    <w:next w:val="a"/>
    <w:link w:val="40"/>
    <w:qFormat/>
    <w:rsid w:val="002E5CF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pr1">
    <w:name w:val="upr1"/>
    <w:basedOn w:val="a0"/>
    <w:rsid w:val="008179DE"/>
    <w:rPr>
      <w:rFonts w:ascii="Times New Roman" w:hAnsi="Times New Roman" w:cs="Times New Roman" w:hint="default"/>
      <w:sz w:val="21"/>
      <w:szCs w:val="21"/>
    </w:rPr>
  </w:style>
  <w:style w:type="paragraph" w:styleId="a3">
    <w:name w:val="List Paragraph"/>
    <w:basedOn w:val="a"/>
    <w:uiPriority w:val="34"/>
    <w:qFormat/>
    <w:rsid w:val="008179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1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DCC"/>
    <w:rPr>
      <w:rFonts w:ascii="Tahoma" w:hAnsi="Tahoma" w:cs="Tahoma"/>
      <w:sz w:val="16"/>
      <w:szCs w:val="16"/>
    </w:rPr>
  </w:style>
  <w:style w:type="paragraph" w:customStyle="1" w:styleId="style340">
    <w:name w:val="style340"/>
    <w:basedOn w:val="a"/>
    <w:rsid w:val="0014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680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B03FE"/>
    <w:rPr>
      <w:b/>
      <w:bCs/>
    </w:rPr>
  </w:style>
  <w:style w:type="paragraph" w:styleId="a8">
    <w:name w:val="header"/>
    <w:basedOn w:val="a"/>
    <w:link w:val="a9"/>
    <w:rsid w:val="005109ED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Верхний колонтитул Знак"/>
    <w:basedOn w:val="a0"/>
    <w:link w:val="a8"/>
    <w:rsid w:val="005109ED"/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2E5CFD"/>
    <w:rPr>
      <w:rFonts w:ascii="Times New Roman" w:eastAsia="Times New Roman" w:hAnsi="Times New Roman" w:cs="Times New Roman"/>
      <w:b/>
      <w:bCs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211DF-C879-4799-9ACF-18C90E690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2902</Words>
  <Characters>16545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PL11</Company>
  <LinksUpToDate>false</LinksUpToDate>
  <CharactersWithSpaces>19409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Насонов</dc:creator>
  <cp:keywords/>
  <dc:description/>
  <cp:lastModifiedBy>307.1</cp:lastModifiedBy>
  <cp:revision>13</cp:revision>
  <dcterms:created xsi:type="dcterms:W3CDTF">2017-12-18T13:54:00Z</dcterms:created>
  <dcterms:modified xsi:type="dcterms:W3CDTF">2018-11-19T12:51:00Z</dcterms:modified>
</cp:coreProperties>
</file>