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46E4" w:rsidRDefault="007C46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heading=h.1fob9te" w:colFirst="0" w:colLast="0"/>
      <w:bookmarkEnd w:id="0"/>
    </w:p>
    <w:tbl>
      <w:tblPr>
        <w:tblStyle w:val="af2"/>
        <w:tblW w:w="9639" w:type="dxa"/>
        <w:tblInd w:w="-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19"/>
        <w:gridCol w:w="4220"/>
      </w:tblGrid>
      <w:tr w:rsidR="007C46E4">
        <w:tc>
          <w:tcPr>
            <w:tcW w:w="5419" w:type="dxa"/>
          </w:tcPr>
          <w:p w:rsidR="007C46E4" w:rsidRDefault="002F5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441881" cy="1340044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0" w:type="dxa"/>
          </w:tcPr>
          <w:p w:rsidR="007C46E4" w:rsidRDefault="007C46E4">
            <w:pPr>
              <w:spacing w:line="360" w:lineRule="auto"/>
              <w:ind w:left="290"/>
              <w:jc w:val="center"/>
              <w:rPr>
                <w:sz w:val="30"/>
                <w:szCs w:val="30"/>
              </w:rPr>
            </w:pPr>
          </w:p>
        </w:tc>
      </w:tr>
    </w:tbl>
    <w:p w:rsidR="007C46E4" w:rsidRDefault="007C46E4">
      <w:pPr>
        <w:rPr>
          <w:sz w:val="28"/>
          <w:szCs w:val="28"/>
        </w:rPr>
      </w:pPr>
    </w:p>
    <w:p w:rsidR="007C46E4" w:rsidRDefault="007C46E4">
      <w:pPr>
        <w:rPr>
          <w:sz w:val="28"/>
          <w:szCs w:val="28"/>
        </w:rPr>
      </w:pPr>
    </w:p>
    <w:p w:rsidR="007C46E4" w:rsidRDefault="007C46E4">
      <w:pPr>
        <w:rPr>
          <w:sz w:val="28"/>
          <w:szCs w:val="28"/>
        </w:rPr>
      </w:pPr>
    </w:p>
    <w:p w:rsidR="007C46E4" w:rsidRDefault="007C46E4">
      <w:pPr>
        <w:rPr>
          <w:sz w:val="28"/>
          <w:szCs w:val="28"/>
        </w:rPr>
      </w:pPr>
    </w:p>
    <w:p w:rsidR="007C46E4" w:rsidRDefault="007C46E4">
      <w:pPr>
        <w:rPr>
          <w:sz w:val="28"/>
          <w:szCs w:val="28"/>
        </w:rPr>
      </w:pPr>
    </w:p>
    <w:p w:rsidR="007C46E4" w:rsidRDefault="002F5A9B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>ОПИСАНИЕ КОМПЕТЕНЦИИ</w:t>
      </w:r>
    </w:p>
    <w:p w:rsidR="007C46E4" w:rsidRDefault="002F5A9B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>«РАЗРАБОТЧИК МОБИЛЬНЫХ ИГР»</w:t>
      </w:r>
    </w:p>
    <w:p w:rsidR="007C46E4" w:rsidRDefault="007C46E4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7C46E4" w:rsidRDefault="007C46E4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7C46E4" w:rsidRDefault="007C46E4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636A1B" w:rsidRDefault="00636A1B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636A1B" w:rsidRDefault="00636A1B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7C46E4" w:rsidRDefault="002F5A9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eading=h.y2nf9jvb8r8h" w:colFirst="0" w:colLast="0"/>
      <w:bookmarkStart w:id="2" w:name="_heading=h.gjdgxs" w:colFirst="0" w:colLast="0"/>
      <w:bookmarkEnd w:id="1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7C46E4" w:rsidRDefault="002F5A9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Разработчик мобильных игр</w:t>
      </w:r>
    </w:p>
    <w:p w:rsidR="007C46E4" w:rsidRDefault="002F5A9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Формат участия в соревновании</w:t>
      </w:r>
      <w:r>
        <w:rPr>
          <w:rFonts w:ascii="Times New Roman" w:eastAsia="Times New Roman" w:hAnsi="Times New Roman" w:cs="Times New Roman"/>
          <w:sz w:val="28"/>
          <w:szCs w:val="28"/>
        </w:rPr>
        <w:t>: индивидуальный</w:t>
      </w:r>
    </w:p>
    <w:p w:rsidR="007C46E4" w:rsidRDefault="007C46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6E4" w:rsidRDefault="002F5A9B" w:rsidP="00636A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компетенции</w:t>
      </w:r>
    </w:p>
    <w:p w:rsidR="00636A1B" w:rsidRPr="00B9079E" w:rsidRDefault="00636A1B" w:rsidP="00636A1B">
      <w:pPr>
        <w:spacing w:after="0" w:line="360" w:lineRule="auto"/>
        <w:jc w:val="both"/>
        <w:rPr>
          <w:rFonts w:ascii="Times New Roman" w:eastAsia="Aptos" w:hAnsi="Times New Roman" w:cs="Times New Roman"/>
          <w:sz w:val="28"/>
        </w:rPr>
      </w:pPr>
      <w:r w:rsidRPr="00B9079E">
        <w:rPr>
          <w:rFonts w:ascii="Times New Roman" w:eastAsia="Aptos" w:hAnsi="Times New Roman" w:cs="Times New Roman"/>
          <w:sz w:val="28"/>
        </w:rPr>
        <w:t>Разработ</w:t>
      </w:r>
      <w:r>
        <w:rPr>
          <w:rFonts w:ascii="Times New Roman" w:eastAsia="Aptos" w:hAnsi="Times New Roman" w:cs="Times New Roman"/>
          <w:sz w:val="28"/>
        </w:rPr>
        <w:t>чик</w:t>
      </w:r>
      <w:r w:rsidRPr="00B9079E">
        <w:rPr>
          <w:rFonts w:ascii="Times New Roman" w:eastAsia="Aptos" w:hAnsi="Times New Roman" w:cs="Times New Roman"/>
          <w:sz w:val="28"/>
        </w:rPr>
        <w:t xml:space="preserve"> мобильных игр включает в себя разработку </w:t>
      </w:r>
      <w:r>
        <w:rPr>
          <w:rFonts w:ascii="Times New Roman" w:eastAsia="Aptos" w:hAnsi="Times New Roman" w:cs="Times New Roman"/>
          <w:sz w:val="28"/>
        </w:rPr>
        <w:t>игр</w:t>
      </w:r>
      <w:r w:rsidRPr="00B9079E">
        <w:rPr>
          <w:rFonts w:ascii="Times New Roman" w:eastAsia="Aptos" w:hAnsi="Times New Roman" w:cs="Times New Roman"/>
          <w:sz w:val="28"/>
        </w:rPr>
        <w:t xml:space="preserve"> под мобильные устройства, такие как смартфоны и планшеты, предназначенные для обучения и развлечения пользователей. Игры относятся к классу программных систем высокой сложности. Их разработка требует высокой квалификации. Проектирование игр, как программных систем, требует умений анализа требований к программной системе, навыков программирования, особенностей технических средств и сред разработки. Кроме того, реализация мобильных игр требует знаний в области разработки алгоритмов, проектирования и разработки интерактивных приложений, двумерной и трехмерной компьютерной графики, кроссплатформенном программировании и т.д.</w:t>
      </w:r>
    </w:p>
    <w:p w:rsidR="00636A1B" w:rsidRPr="00B9079E" w:rsidRDefault="00636A1B" w:rsidP="00636A1B">
      <w:pPr>
        <w:spacing w:after="0" w:line="360" w:lineRule="auto"/>
        <w:jc w:val="both"/>
        <w:rPr>
          <w:rFonts w:ascii="Times New Roman" w:eastAsia="Aptos" w:hAnsi="Times New Roman" w:cs="Times New Roman"/>
          <w:sz w:val="28"/>
        </w:rPr>
      </w:pPr>
      <w:r w:rsidRPr="00B9079E">
        <w:rPr>
          <w:rFonts w:ascii="Times New Roman" w:eastAsia="Aptos" w:hAnsi="Times New Roman" w:cs="Times New Roman"/>
          <w:sz w:val="28"/>
        </w:rPr>
        <w:t>В процесс разработки входит анализ и постановка задачи, разработка игровых объектов и анимаций, настройка физики и методов взаимодействия пользователя с игровыми объектами, разработка алгоритмов поиска пути и элементов искусственного интеллекта (AI), построение игровых уровней, построение интерфейса пользователя, отладка и тестирование проекта.</w:t>
      </w:r>
    </w:p>
    <w:p w:rsidR="00636A1B" w:rsidRPr="00B9079E" w:rsidRDefault="00636A1B" w:rsidP="00636A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79E">
        <w:rPr>
          <w:rFonts w:ascii="Times New Roman" w:eastAsia="Aptos" w:hAnsi="Times New Roman" w:cs="Times New Roman"/>
          <w:sz w:val="28"/>
        </w:rPr>
        <w:t>Кроме того, в п</w:t>
      </w:r>
      <w:r w:rsidRPr="00B9079E">
        <w:rPr>
          <w:rFonts w:ascii="Times New Roman" w:eastAsia="Times New Roman" w:hAnsi="Times New Roman" w:cs="Times New Roman"/>
          <w:sz w:val="28"/>
          <w:szCs w:val="28"/>
        </w:rPr>
        <w:t>роцесс создания и запуска мобильных игр часто понимается как последовательность шагов или этапов. В эти этапы процесса разработки мобильных игр вовлечено много разных людей и высококвалифицированных специалистов внутри организации, включая бизнес, маркетинг, дизайн и разработку.</w:t>
      </w:r>
    </w:p>
    <w:p w:rsidR="00636A1B" w:rsidRPr="00B9079E" w:rsidRDefault="00636A1B" w:rsidP="00636A1B">
      <w:pPr>
        <w:spacing w:after="0" w:line="360" w:lineRule="auto"/>
        <w:jc w:val="both"/>
        <w:rPr>
          <w:rFonts w:ascii="Times New Roman" w:eastAsia="Aptos" w:hAnsi="Times New Roman" w:cs="Times New Roman"/>
          <w:sz w:val="28"/>
        </w:rPr>
      </w:pPr>
      <w:r w:rsidRPr="00B9079E">
        <w:rPr>
          <w:rFonts w:ascii="Times New Roman" w:eastAsia="Times New Roman" w:hAnsi="Times New Roman" w:cs="Times New Roman"/>
          <w:sz w:val="28"/>
          <w:szCs w:val="28"/>
        </w:rPr>
        <w:t xml:space="preserve">При разработке игры необходимы учитывать некоторые особенности: работа мобильных устройств осуществляется на аккумуляторах и не всегда оснащены такими мощными производительными процессорами, как у персональных компьютеров. Помимо этого, современные смартфоны и планшеты универсально имеют дополнительные устройства, как гироскопы, </w:t>
      </w:r>
      <w:r w:rsidRPr="00B9079E">
        <w:rPr>
          <w:rFonts w:ascii="Times New Roman" w:eastAsia="Times New Roman" w:hAnsi="Times New Roman" w:cs="Times New Roman"/>
          <w:sz w:val="28"/>
          <w:szCs w:val="28"/>
        </w:rPr>
        <w:lastRenderedPageBreak/>
        <w:t>акселерометры, GPS/</w:t>
      </w:r>
      <w:proofErr w:type="spellStart"/>
      <w:r w:rsidRPr="00B9079E">
        <w:rPr>
          <w:rFonts w:ascii="Times New Roman" w:eastAsia="Times New Roman" w:hAnsi="Times New Roman" w:cs="Times New Roman"/>
          <w:sz w:val="28"/>
          <w:szCs w:val="28"/>
        </w:rPr>
        <w:t>Глонас</w:t>
      </w:r>
      <w:proofErr w:type="spellEnd"/>
      <w:r w:rsidRPr="00B9079E">
        <w:rPr>
          <w:rFonts w:ascii="Times New Roman" w:eastAsia="Times New Roman" w:hAnsi="Times New Roman" w:cs="Times New Roman"/>
          <w:sz w:val="28"/>
          <w:szCs w:val="28"/>
        </w:rPr>
        <w:t>, NFC и камеры, которые предоставляют уникальные возможности для расширения функциональности игры.</w:t>
      </w:r>
    </w:p>
    <w:p w:rsidR="00636A1B" w:rsidRPr="00B9079E" w:rsidRDefault="00636A1B" w:rsidP="00636A1B">
      <w:pPr>
        <w:spacing w:after="0" w:line="360" w:lineRule="auto"/>
        <w:jc w:val="both"/>
        <w:rPr>
          <w:rFonts w:ascii="Times New Roman" w:eastAsia="Aptos" w:hAnsi="Times New Roman" w:cs="Times New Roman"/>
          <w:sz w:val="28"/>
        </w:rPr>
      </w:pPr>
      <w:r w:rsidRPr="00B9079E">
        <w:rPr>
          <w:rFonts w:ascii="Times New Roman" w:eastAsia="Aptos" w:hAnsi="Times New Roman" w:cs="Times New Roman"/>
          <w:sz w:val="28"/>
        </w:rPr>
        <w:t>Развитие этой компетенции в целом будет способствовать популяризации деятельности и образования в сфере информационных технологий, а также внесёт свой вклад в дело цифровой трансформации экономики.</w:t>
      </w:r>
    </w:p>
    <w:p w:rsidR="007C46E4" w:rsidRDefault="007C46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6E4" w:rsidRDefault="002F5A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Краткая характеристика профессии (специальности)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46E4" w:rsidRDefault="002F5A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 мобильных игр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специалист, занимающийся созданием игрового контента для мобильных устройств. Он обладает навыками программирования, дизайна, анимации и тестирования, а также пониманием игровой механики, пользовательского опыта и монетизации игр. </w:t>
      </w:r>
    </w:p>
    <w:p w:rsidR="007C46E4" w:rsidRDefault="002F5A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Разработчик мобильных игр может специализироваться на разных аспектах игрового процесса, например, на создании уровней, разработке искусственного интеллекта, анимации персонажей, многопользовательских играх и управлении ресурсами.</w:t>
      </w:r>
    </w:p>
    <w:p w:rsidR="007C46E4" w:rsidRDefault="002F5A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он может заниматься поддержкой и доработкой существующих игр, выпускать обновления и исправлять ошибки.</w:t>
      </w:r>
    </w:p>
    <w:p w:rsidR="007C46E4" w:rsidRDefault="002F5A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 мобильных игр может работать как самостоятельно, так и в команде, создавая игры различных жанров и уровней сложности для платформ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Android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других мобильных устройств.</w:t>
      </w:r>
    </w:p>
    <w:p w:rsidR="007C46E4" w:rsidRDefault="007C46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6E4" w:rsidRDefault="002F5A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профессии (специальности) в реальном секторе экономики России:</w:t>
      </w:r>
    </w:p>
    <w:p w:rsidR="007C46E4" w:rsidRDefault="002F5A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рынок мобильных игр является одним из наиболее динамично развивающихся сегментов индустрии развлечений и информационных технологий. Мобильные игры пользуются популярностью среди широкого круга пользователей, и спрос на качественные и увлекательные игры по-прежнему растет. Это открывает широкие возможности для разработчиков мобильных игр в России, как для работы в крупных студиях и компаниях, так и для самостоятельной разработки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выпуска собственных проектов. Таким образом, профессия (специальность) разработчика мобильных игр имеет актуальное и перспективное значение для российского экономического сектора.</w:t>
      </w:r>
    </w:p>
    <w:p w:rsidR="007C46E4" w:rsidRDefault="007C46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6E4" w:rsidRDefault="002F5A9B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особенностей профессиональной деятельности специалиста:</w:t>
      </w:r>
    </w:p>
    <w:p w:rsidR="007C46E4" w:rsidRDefault="002F5A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Программирование и разработка: Разработчик мобильных игр обладает углубленными знаниями в области программирования и разработки игрового контента, используя языки программирования, такие как C++, C#, Java и другие, а также интегрируя различные игровые движки и инструменты разработки.</w:t>
      </w:r>
    </w:p>
    <w:p w:rsidR="007C46E4" w:rsidRDefault="002F5A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Геймдизайн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Разработчик мобильных игр обладает навыками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геймдизайна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понимает механику игр и умеет создавать увлекательные игровые уровни, персонажей, сценарии и игровые механики.</w:t>
      </w:r>
    </w:p>
    <w:p w:rsidR="007C46E4" w:rsidRDefault="002F5A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Графический дизайн и анимация: Разработчик мобильных игр обычно имеет знания в области графического дизайна, создания анимации и работы с графическими редакторами для разработки игровых артов, текстур, анимаций и интерфейсов.</w:t>
      </w:r>
    </w:p>
    <w:p w:rsidR="007C46E4" w:rsidRDefault="002F5A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Тестирование: Разработчик мобильных игр занимается тестированием игрового контента с целью обнаружения и устранения ошибок, а также улучшения игровой производительности и оптимизации.</w:t>
      </w:r>
    </w:p>
    <w:p w:rsidR="007C46E4" w:rsidRDefault="002F5A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Монетизация и аналитика: Разработчик мобильных игр умеет проводить анализ пользовательского поведения, оценивать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монетизационные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стратегии и интегрировать механизмы внутриигровых покупок или рекламы.</w:t>
      </w:r>
    </w:p>
    <w:p w:rsidR="007C46E4" w:rsidRDefault="002F5A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Понимание платформ: Разработчик мобильных игр знаком с особенностями различных мобильных платформ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Android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других), и умеет создавать оптимизированный игровой контент для различных типов устройств.</w:t>
      </w:r>
    </w:p>
    <w:p w:rsidR="007C46E4" w:rsidRDefault="002F5A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Командная работа: Разработка часто происходит в команде, где разработчики сотрудничают с художниками, звуковыми дизайнерами и тестерами.</w:t>
      </w:r>
    </w:p>
    <w:p w:rsidR="007C46E4" w:rsidRDefault="002F5A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8. Инновации и постоянное самообразование: Разработчики должны быть готовы к постоянному самообразованию и изучению новых технологий и трендов в этой области.</w:t>
      </w:r>
    </w:p>
    <w:p w:rsidR="007C46E4" w:rsidRDefault="002F5A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Эти особенности позволяют разработчику мобильных игр создавать качественный игровой контент, который привлекает и удерживает пользователей, а также способствует успешной монетизации игры.</w:t>
      </w:r>
    </w:p>
    <w:p w:rsidR="007C46E4" w:rsidRDefault="007C46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6E4" w:rsidRDefault="002F5A9B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Какие технологии применяются в профессиональной деятельности:</w:t>
      </w:r>
    </w:p>
    <w:p w:rsidR="007C46E4" w:rsidRDefault="002F5A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Разработчики мобильных игр применяют разнообразные технологии для создания игрового контента. Некоторые из ключевых технологий, применяемых в профессиональной деятельности разработчика мобильных игр, включают:</w:t>
      </w:r>
    </w:p>
    <w:p w:rsidR="007C46E4" w:rsidRDefault="002F5A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Игровые движки: Разработчики используют игровые движки, такие 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Unreal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Engine, Cocos2d-x, и другие, для создания игровых сцен, управления графикой, физикой и анимацией, а также для оптимизации процесса разработки игр.</w:t>
      </w:r>
    </w:p>
    <w:p w:rsidR="007C46E4" w:rsidRDefault="002F5A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Языки программирования: Разработчики могут использовать различные языки программирования, включая C++, C#, Java,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Objective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-C, Swift и другие, в зависимости от платформы, целевой аудитории и требований игры.</w:t>
      </w:r>
    </w:p>
    <w:p w:rsidR="007C46E4" w:rsidRDefault="002F5A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Графические инструменты: Для создания игровых артов, текстур, анимаций и интерфейсов, разработчики мобильных игр применяют графические инструменты, такие как Adobe Photoshop,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Illustrator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Blender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Maya, и другие.</w:t>
      </w:r>
    </w:p>
    <w:p w:rsidR="007C46E4" w:rsidRDefault="002F5A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Монетизация и аналитика: Для управления монетизацией и анализа пользовательского поведения, разработчики могут использовать инструменты аналитики, такие как Google Analytics,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Flurry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или встроенные механизмы монетизации в платформах разработки игр.</w:t>
      </w:r>
    </w:p>
    <w:p w:rsidR="007C46E4" w:rsidRDefault="002F5A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Инструменты разработки и тестирования: Разработчики также применяют интегрированные среды разработки (IDE), такие 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Xcode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Android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Studio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Android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инструменты тестирования, такие 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TestFlight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Firebase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Test Lab.</w:t>
      </w:r>
    </w:p>
    <w:p w:rsidR="007C46E4" w:rsidRDefault="002F5A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Интеграция социальных и сетевых сервисов: Для добавления возможностей мультиплеера, обмена данными или других социальных функций, разработчики мобильных игр интегрируют соответствующие API, такие как Facebook SDK, Google Play Services, или Apple Game Center.</w:t>
      </w:r>
    </w:p>
    <w:p w:rsidR="007C46E4" w:rsidRDefault="002F5A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Эти технологии помогают разработчикам мобильных игр создавать качественный игровой контент, обеспечивая оптимизацию процесса разработки, высокую производительность и увлекательный игровой опыт для пользователей.</w:t>
      </w:r>
    </w:p>
    <w:p w:rsidR="007C46E4" w:rsidRDefault="007C46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6E4" w:rsidRDefault="002F5A9B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Особенности внедрения в индустрию, в каких средах применяется:</w:t>
      </w:r>
    </w:p>
    <w:p w:rsidR="007C46E4" w:rsidRDefault="002F5A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Развлечение: Мобильные игры позволяют людям проводить время с удовольствием, развлекаться и отдыхать от повседневных забот.</w:t>
      </w:r>
    </w:p>
    <w:p w:rsidR="007C46E4" w:rsidRDefault="002F5A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Образование: Мобильные игры могут быть использованы как эффективный инструмент обучения. Они могут помочь детям и взрослым учиться новым навыкам, развивать логическое и пространственное мышление, а также улучшать память и внимание.</w:t>
      </w:r>
    </w:p>
    <w:p w:rsidR="007C46E4" w:rsidRDefault="002F5A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Социализация и сетевое взаимодействие: Многие мобильные игры предлагают возможность играть с друзьями и другими игроками по всему миру. Они создают платформы для социального взаимодействия и коммуникации, позволяя людям общаться и взаимодействовать друг с другом через игровые процессы.</w:t>
      </w:r>
    </w:p>
    <w:p w:rsidR="007C46E4" w:rsidRDefault="007C46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6E4" w:rsidRDefault="007C46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6E4" w:rsidRDefault="007C46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6E4" w:rsidRDefault="007C46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6E4" w:rsidRDefault="007C46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6E4" w:rsidRDefault="007C46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6E4" w:rsidRDefault="007C46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6E4" w:rsidRDefault="007C46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6E4" w:rsidRDefault="007C46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6E4" w:rsidRDefault="002F5A9B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bookmarkStart w:id="3" w:name="_heading=h.30j0zll" w:colFirst="0" w:colLast="0"/>
      <w:bookmarkEnd w:id="3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Нормативные правовые акты</w:t>
      </w:r>
    </w:p>
    <w:p w:rsidR="007C46E4" w:rsidRDefault="007C46E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6E4" w:rsidRDefault="002F5A9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7C46E4" w:rsidRDefault="007C46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6E4" w:rsidRDefault="002F5A9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ФГОС СПО.</w:t>
      </w:r>
    </w:p>
    <w:p w:rsidR="007C46E4" w:rsidRDefault="002F5A9B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ФГОС 09.02.07 Информационные системы и программирование, 9  декабря 2016 г. N 1547, Министерства образования и науки Российской Федерации</w:t>
      </w:r>
    </w:p>
    <w:p w:rsidR="007C46E4" w:rsidRDefault="002F5A9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Профессиональный стандарт;</w:t>
      </w:r>
    </w:p>
    <w:p w:rsidR="007C46E4" w:rsidRDefault="002F5A9B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06.001  Профессиональный стандарт "Программист", утвержден приказом Министерства труда и социальной защиты Российской Федерации от 20 июля 2022 г. N 424н</w:t>
      </w:r>
    </w:p>
    <w:p w:rsidR="007C46E4" w:rsidRDefault="002F5A9B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06.004 Профессиональный стандарт "Специалист по тестированию в области информационных технологий", утвержден приказом Министерства труда и социальной защиты Российской Федерации от 02 сентября 2021 г. № 531н</w:t>
      </w:r>
    </w:p>
    <w:p w:rsidR="007C46E4" w:rsidRDefault="002F5A9B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06.019 Профессиональный стандарт "Технический писатель (Специалист по технической документации в области ИТ)", утвержден приказом Министерства труда и социальной защиты Российской Федерации от 03 октября 2022 г. № 609н</w:t>
      </w:r>
    </w:p>
    <w:p w:rsidR="007C46E4" w:rsidRDefault="002F5A9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ЕТКС</w:t>
      </w:r>
    </w:p>
    <w:p w:rsidR="007C46E4" w:rsidRDefault="002F5A9B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ЕКТС Инженер-программист утвержденные Постановлением Минтруда РФ от 21.08.1998 № 37 (редакция от 15.05.2013)</w:t>
      </w:r>
    </w:p>
    <w:p w:rsidR="007C46E4" w:rsidRDefault="002F5A9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ГОСТы </w:t>
      </w:r>
    </w:p>
    <w:p w:rsidR="007C46E4" w:rsidRDefault="002F5A9B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ГОСТ Р 51904-2002 "Государственный стандарт Российской Федерации. Программное обеспечение встроенных систем. Общие требования к разработке и документированию</w:t>
      </w:r>
    </w:p>
    <w:p w:rsidR="007C46E4" w:rsidRDefault="002F5A9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СанПин</w:t>
      </w:r>
    </w:p>
    <w:p w:rsidR="007C46E4" w:rsidRDefault="00591787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079E">
        <w:rPr>
          <w:rFonts w:ascii="Times New Roman" w:eastAsia="Aptos" w:hAnsi="Times New Roman" w:cs="Times New Roman"/>
          <w:sz w:val="28"/>
        </w:rPr>
        <w:t>Постановление главного государственного санитарного врача РФ от 28 сентября 2020 г.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(далее – СП 2.4.3648-</w:t>
      </w:r>
      <w:r w:rsidRPr="00B9079E">
        <w:rPr>
          <w:rFonts w:ascii="Times New Roman" w:eastAsia="Aptos" w:hAnsi="Times New Roman" w:cs="Times New Roman"/>
          <w:sz w:val="28"/>
        </w:rPr>
        <w:lastRenderedPageBreak/>
        <w:t>20), постановление Главного государственного санитарного врача РФ от 28 января 2021 г. 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обитания", постановление Главного государственного санитарного врача РФ от 02.12.2020 № 40 (СП 2.2.3670-20 «Санитарно-эпидемиологические требования к условиям труда»)</w:t>
      </w:r>
      <w:r w:rsidR="002F5A9B">
        <w:rPr>
          <w:rFonts w:ascii="Times New Roman" w:eastAsia="Times New Roman" w:hAnsi="Times New Roman" w:cs="Times New Roman"/>
          <w:sz w:val="28"/>
          <w:szCs w:val="28"/>
        </w:rPr>
        <w:t>Перечень профессиональных задач специалиста по компетенции</w:t>
      </w:r>
      <w:r w:rsidR="002F5A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F5A9B">
        <w:rPr>
          <w:rFonts w:ascii="Times New Roman" w:eastAsia="Times New Roman" w:hAnsi="Times New Roman" w:cs="Times New Roman"/>
          <w:sz w:val="28"/>
          <w:szCs w:val="28"/>
        </w:rPr>
        <w:t>определяется профессиональной областью специалиста и базируется на требованиях современного рынка труда к данному специалисту</w:t>
      </w:r>
      <w:r w:rsidR="002F5A9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91787" w:rsidRPr="00E50FBF" w:rsidRDefault="00591787" w:rsidP="00E50FBF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3"/>
        <w:tblW w:w="934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"/>
        <w:gridCol w:w="8356"/>
      </w:tblGrid>
      <w:tr w:rsidR="007C46E4">
        <w:tc>
          <w:tcPr>
            <w:tcW w:w="989" w:type="dxa"/>
            <w:shd w:val="clear" w:color="auto" w:fill="92D050"/>
          </w:tcPr>
          <w:p w:rsidR="007C46E4" w:rsidRDefault="002F5A9B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8356" w:type="dxa"/>
            <w:shd w:val="clear" w:color="auto" w:fill="92D050"/>
          </w:tcPr>
          <w:p w:rsidR="007C46E4" w:rsidRDefault="002F5A9B">
            <w:pP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7C46E4">
        <w:tc>
          <w:tcPr>
            <w:tcW w:w="989" w:type="dxa"/>
            <w:shd w:val="clear" w:color="auto" w:fill="BFBFBF"/>
          </w:tcPr>
          <w:p w:rsidR="007C46E4" w:rsidRDefault="002F5A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6" w:type="dxa"/>
          </w:tcPr>
          <w:p w:rsidR="007C46E4" w:rsidRDefault="002F5A9B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игр и интерактивных медиа</w:t>
            </w:r>
          </w:p>
        </w:tc>
      </w:tr>
      <w:tr w:rsidR="00E50FBF" w:rsidTr="00B06C77">
        <w:tc>
          <w:tcPr>
            <w:tcW w:w="989" w:type="dxa"/>
            <w:shd w:val="clear" w:color="auto" w:fill="BFBFBF"/>
          </w:tcPr>
          <w:p w:rsidR="00E50FBF" w:rsidRDefault="00E50F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FBF" w:rsidRPr="00E50FBF" w:rsidRDefault="00E50FBF" w:rsidP="00E50FBF">
            <w:pPr>
              <w:keepNext/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F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Формализация и алгоритмизация поставленных задач для разработки программного кода </w:t>
            </w:r>
          </w:p>
        </w:tc>
      </w:tr>
      <w:tr w:rsidR="00E50FBF" w:rsidTr="00B06C77">
        <w:tc>
          <w:tcPr>
            <w:tcW w:w="989" w:type="dxa"/>
            <w:shd w:val="clear" w:color="auto" w:fill="BFBFBF"/>
          </w:tcPr>
          <w:p w:rsidR="00E50FBF" w:rsidRDefault="00E50F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FBF" w:rsidRPr="00E50FBF" w:rsidRDefault="00E50FBF" w:rsidP="00E50FBF">
            <w:pPr>
              <w:keepNext/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FBF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Проектирование компьютерного программного обеспечения</w:t>
            </w:r>
          </w:p>
        </w:tc>
      </w:tr>
      <w:tr w:rsidR="007C46E4">
        <w:tc>
          <w:tcPr>
            <w:tcW w:w="989" w:type="dxa"/>
            <w:shd w:val="clear" w:color="auto" w:fill="BFBFBF"/>
          </w:tcPr>
          <w:p w:rsidR="007C46E4" w:rsidRDefault="002F5A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E4" w:rsidRPr="00E50FBF" w:rsidRDefault="00E50FBF" w:rsidP="00E50FBF">
            <w:pPr>
              <w:keepNext/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FBF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 программного кода с использованием языков программирования, определения и манипулирования данными в базах данных</w:t>
            </w:r>
          </w:p>
        </w:tc>
      </w:tr>
      <w:tr w:rsidR="007C46E4">
        <w:tc>
          <w:tcPr>
            <w:tcW w:w="989" w:type="dxa"/>
            <w:shd w:val="clear" w:color="auto" w:fill="BFBFBF"/>
          </w:tcPr>
          <w:p w:rsidR="007C46E4" w:rsidRDefault="002F5A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E4" w:rsidRPr="00E50FBF" w:rsidRDefault="00E50FBF" w:rsidP="00E50FBF">
            <w:pPr>
              <w:keepNext/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FB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и отладка программного кода</w:t>
            </w:r>
          </w:p>
        </w:tc>
      </w:tr>
      <w:tr w:rsidR="007C46E4">
        <w:tc>
          <w:tcPr>
            <w:tcW w:w="989" w:type="dxa"/>
            <w:shd w:val="clear" w:color="auto" w:fill="BFBFBF"/>
          </w:tcPr>
          <w:p w:rsidR="007C46E4" w:rsidRDefault="002F5A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6E4" w:rsidRPr="00E50FBF" w:rsidRDefault="00E50FBF" w:rsidP="00E50FBF">
            <w:pPr>
              <w:keepNext/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FBF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программного кода в соответствии с установленными требованиями</w:t>
            </w:r>
          </w:p>
        </w:tc>
      </w:tr>
      <w:tr w:rsidR="00F076EB">
        <w:tc>
          <w:tcPr>
            <w:tcW w:w="989" w:type="dxa"/>
            <w:shd w:val="clear" w:color="auto" w:fill="BFBFBF"/>
          </w:tcPr>
          <w:p w:rsidR="00F076EB" w:rsidRDefault="00F07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6EB" w:rsidRPr="00E50FBF" w:rsidRDefault="00E50FBF" w:rsidP="00E50FBF">
            <w:pPr>
              <w:keepNext/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FBF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сборки однородных программных модулей в программный проект</w:t>
            </w:r>
          </w:p>
        </w:tc>
      </w:tr>
      <w:tr w:rsidR="00F076EB">
        <w:tc>
          <w:tcPr>
            <w:tcW w:w="989" w:type="dxa"/>
            <w:shd w:val="clear" w:color="auto" w:fill="BFBFBF"/>
          </w:tcPr>
          <w:p w:rsidR="00F076EB" w:rsidRDefault="00F076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76EB" w:rsidRPr="00E50FBF" w:rsidRDefault="00E50FBF" w:rsidP="00E50FBF">
            <w:pPr>
              <w:keepNext/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FBF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стратегии тестирования ПО</w:t>
            </w:r>
          </w:p>
        </w:tc>
      </w:tr>
      <w:tr w:rsidR="00E50FBF" w:rsidTr="00A35D1D">
        <w:tc>
          <w:tcPr>
            <w:tcW w:w="989" w:type="dxa"/>
            <w:shd w:val="clear" w:color="auto" w:fill="BFBFBF"/>
          </w:tcPr>
          <w:p w:rsidR="00E50FBF" w:rsidRDefault="00E50F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FBF" w:rsidRPr="00E50FBF" w:rsidRDefault="00E50FBF" w:rsidP="00E50FBF">
            <w:pPr>
              <w:keepNext/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FBF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технических спецификаций на программные компоненты и их взаимодействие</w:t>
            </w:r>
          </w:p>
        </w:tc>
      </w:tr>
      <w:tr w:rsidR="00E50FBF" w:rsidTr="00A35D1D">
        <w:tc>
          <w:tcPr>
            <w:tcW w:w="989" w:type="dxa"/>
            <w:shd w:val="clear" w:color="auto" w:fill="BFBFBF"/>
          </w:tcPr>
          <w:p w:rsidR="00E50FBF" w:rsidRDefault="00E50F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0FBF" w:rsidRPr="00E50FBF" w:rsidRDefault="00E50FBF" w:rsidP="00E50FBF">
            <w:pPr>
              <w:keepNext/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FBF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Публикация информационных продуктов на основе заданного контента с использованием заданного сценария</w:t>
            </w:r>
          </w:p>
        </w:tc>
      </w:tr>
    </w:tbl>
    <w:p w:rsidR="007C46E4" w:rsidRDefault="007C46E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C46E4">
      <w:footerReference w:type="default" r:id="rId9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1642" w:rsidRDefault="00A61642">
      <w:pPr>
        <w:spacing w:after="0" w:line="240" w:lineRule="auto"/>
      </w:pPr>
      <w:r>
        <w:separator/>
      </w:r>
    </w:p>
  </w:endnote>
  <w:endnote w:type="continuationSeparator" w:id="0">
    <w:p w:rsidR="00A61642" w:rsidRDefault="00A6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">
    <w:altName w:val="Arial"/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46E4" w:rsidRDefault="002F5A9B" w:rsidP="00636A1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50FBF">
      <w:rPr>
        <w:noProof/>
        <w:color w:val="000000"/>
      </w:rPr>
      <w:t>8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1642" w:rsidRDefault="00A61642">
      <w:pPr>
        <w:spacing w:after="0" w:line="240" w:lineRule="auto"/>
      </w:pPr>
      <w:r>
        <w:separator/>
      </w:r>
    </w:p>
  </w:footnote>
  <w:footnote w:type="continuationSeparator" w:id="0">
    <w:p w:rsidR="00A61642" w:rsidRDefault="00A61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44221"/>
    <w:multiLevelType w:val="multilevel"/>
    <w:tmpl w:val="3656F3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855" w:hanging="495"/>
      </w:pPr>
    </w:lvl>
    <w:lvl w:ilvl="2">
      <w:start w:val="2"/>
      <w:numFmt w:val="decimal"/>
      <w:lvlText w:val="●.%2.%3."/>
      <w:lvlJc w:val="left"/>
      <w:pPr>
        <w:ind w:left="1080" w:hanging="720"/>
      </w:pPr>
    </w:lvl>
    <w:lvl w:ilvl="3">
      <w:start w:val="1"/>
      <w:numFmt w:val="decimal"/>
      <w:lvlText w:val="●.%2.%3.%4."/>
      <w:lvlJc w:val="left"/>
      <w:pPr>
        <w:ind w:left="1080" w:hanging="720"/>
      </w:pPr>
    </w:lvl>
    <w:lvl w:ilvl="4">
      <w:start w:val="1"/>
      <w:numFmt w:val="decimal"/>
      <w:lvlText w:val="●.%2.%3.%4.%5."/>
      <w:lvlJc w:val="left"/>
      <w:pPr>
        <w:ind w:left="1440" w:hanging="1080"/>
      </w:pPr>
    </w:lvl>
    <w:lvl w:ilvl="5">
      <w:start w:val="1"/>
      <w:numFmt w:val="decimal"/>
      <w:lvlText w:val="●.%2.%3.%4.%5.%6."/>
      <w:lvlJc w:val="left"/>
      <w:pPr>
        <w:ind w:left="1440" w:hanging="1080"/>
      </w:pPr>
    </w:lvl>
    <w:lvl w:ilvl="6">
      <w:start w:val="1"/>
      <w:numFmt w:val="decimal"/>
      <w:lvlText w:val="●.%2.%3.%4.%5.%6.%7."/>
      <w:lvlJc w:val="left"/>
      <w:pPr>
        <w:ind w:left="1440" w:hanging="1080"/>
      </w:pPr>
    </w:lvl>
    <w:lvl w:ilvl="7">
      <w:start w:val="1"/>
      <w:numFmt w:val="decimal"/>
      <w:lvlText w:val="●.%2.%3.%4.%5.%6.%7.%8."/>
      <w:lvlJc w:val="left"/>
      <w:pPr>
        <w:ind w:left="1800" w:hanging="1440"/>
      </w:pPr>
    </w:lvl>
    <w:lvl w:ilvl="8">
      <w:start w:val="1"/>
      <w:numFmt w:val="decimal"/>
      <w:lvlText w:val="●.%2.%3.%4.%5.%6.%7.%8.%9."/>
      <w:lvlJc w:val="left"/>
      <w:pPr>
        <w:ind w:left="1800" w:hanging="1440"/>
      </w:pPr>
    </w:lvl>
  </w:abstractNum>
  <w:num w:numId="1" w16cid:durableId="980117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E4"/>
    <w:rsid w:val="002F5A9B"/>
    <w:rsid w:val="0031457F"/>
    <w:rsid w:val="00591787"/>
    <w:rsid w:val="00636A1B"/>
    <w:rsid w:val="007B4DCC"/>
    <w:rsid w:val="007C46E4"/>
    <w:rsid w:val="00A61642"/>
    <w:rsid w:val="00AE601C"/>
    <w:rsid w:val="00BB0BAC"/>
    <w:rsid w:val="00D65FE3"/>
    <w:rsid w:val="00E50FBF"/>
    <w:rsid w:val="00F0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E8F2B-ADD6-CB4B-B0F9-8BFD4DDB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link w:val="a5"/>
    <w:uiPriority w:val="34"/>
    <w:qFormat/>
    <w:rsid w:val="001B15DE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5">
    <w:name w:val="Абзац списка Знак"/>
    <w:basedOn w:val="a0"/>
    <w:link w:val="a4"/>
    <w:uiPriority w:val="34"/>
    <w:rsid w:val="001B15DE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30B3"/>
  </w:style>
  <w:style w:type="paragraph" w:styleId="a8">
    <w:name w:val="footer"/>
    <w:basedOn w:val="a"/>
    <w:link w:val="a9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30B3"/>
  </w:style>
  <w:style w:type="paragraph" w:styleId="aa">
    <w:name w:val="Body Text"/>
    <w:basedOn w:val="a"/>
    <w:link w:val="ab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c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2E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2E44"/>
    <w:rPr>
      <w:rFonts w:ascii="Tahoma" w:hAnsi="Tahoma" w:cs="Tahoma"/>
      <w:sz w:val="16"/>
      <w:szCs w:val="16"/>
    </w:rPr>
  </w:style>
  <w:style w:type="table" w:customStyle="1" w:styleId="af2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Hy4VDIfrLEALLmllAybslaLzbA==">CgMxLjAyCWguMWZvYjl0ZTIOaC55Mm5mOWp2YjhyOGgyCGguZ2pkZ3hzMgloLjMwajB6bGw4AHIhMXIxSFVHNi0xY3Z4a0NvS0dsZkRKSDR2ZTgwdVV6eFU2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1657</Words>
  <Characters>9447</Characters>
  <Application>Microsoft Office Word</Application>
  <DocSecurity>0</DocSecurity>
  <Lines>78</Lines>
  <Paragraphs>22</Paragraphs>
  <ScaleCrop>false</ScaleCrop>
  <Company/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Microsoft Office User</cp:lastModifiedBy>
  <cp:revision>2</cp:revision>
  <dcterms:created xsi:type="dcterms:W3CDTF">2024-03-07T16:41:00Z</dcterms:created>
  <dcterms:modified xsi:type="dcterms:W3CDTF">2024-03-07T16:41:00Z</dcterms:modified>
</cp:coreProperties>
</file>